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0" w:type="dxa"/>
        <w:tblInd w:w="137" w:type="dxa"/>
        <w:tblLayout w:type="fixed"/>
        <w:tblLook w:val="0000" w:firstRow="0" w:lastRow="0" w:firstColumn="0" w:lastColumn="0" w:noHBand="0" w:noVBand="0"/>
      </w:tblPr>
      <w:tblGrid>
        <w:gridCol w:w="3119"/>
        <w:gridCol w:w="5811"/>
      </w:tblGrid>
      <w:tr w:rsidR="00322A3E" w:rsidRPr="00322A3E" w14:paraId="03ECBD45" w14:textId="77777777" w:rsidTr="00A60CC5">
        <w:tc>
          <w:tcPr>
            <w:tcW w:w="3119" w:type="dxa"/>
          </w:tcPr>
          <w:p w14:paraId="0F1BDBBD" w14:textId="77777777" w:rsidR="00F33F68" w:rsidRPr="00322A3E" w:rsidRDefault="00F33F68" w:rsidP="0078314A">
            <w:pPr>
              <w:widowControl w:val="0"/>
              <w:shd w:val="clear" w:color="auto" w:fill="FFFFFF" w:themeFill="background1"/>
              <w:spacing w:before="0" w:after="0"/>
              <w:jc w:val="center"/>
              <w:rPr>
                <w:b/>
                <w:color w:val="auto"/>
                <w:sz w:val="26"/>
                <w:szCs w:val="28"/>
              </w:rPr>
            </w:pPr>
            <w:bookmarkStart w:id="0" w:name="chuong_pl_2_name"/>
            <w:bookmarkStart w:id="1" w:name="_GoBack"/>
            <w:bookmarkEnd w:id="1"/>
            <w:r w:rsidRPr="00322A3E">
              <w:rPr>
                <w:b/>
                <w:color w:val="auto"/>
                <w:sz w:val="26"/>
                <w:szCs w:val="28"/>
              </w:rPr>
              <w:t>BỘ XÂY DỰNG</w:t>
            </w:r>
          </w:p>
          <w:p w14:paraId="3AC98F38" w14:textId="77777777" w:rsidR="00F33F68" w:rsidRPr="00322A3E" w:rsidRDefault="007C1964" w:rsidP="0078314A">
            <w:pPr>
              <w:widowControl w:val="0"/>
              <w:shd w:val="clear" w:color="auto" w:fill="FFFFFF" w:themeFill="background1"/>
              <w:spacing w:before="0" w:after="0"/>
              <w:jc w:val="center"/>
              <w:rPr>
                <w:color w:val="auto"/>
                <w:sz w:val="26"/>
                <w:szCs w:val="28"/>
              </w:rPr>
            </w:pPr>
            <w:r w:rsidRPr="00322A3E">
              <w:rPr>
                <w:rFonts w:eastAsia="Calibri"/>
                <w:noProof/>
                <w:color w:val="auto"/>
                <w:sz w:val="22"/>
                <w:szCs w:val="22"/>
              </w:rPr>
              <mc:AlternateContent>
                <mc:Choice Requires="wps">
                  <w:drawing>
                    <wp:anchor distT="4294967294" distB="4294967294" distL="114300" distR="114300" simplePos="0" relativeHeight="251660288" behindDoc="0" locked="0" layoutInCell="1" allowOverlap="1" wp14:anchorId="267B6C83" wp14:editId="67FEB242">
                      <wp:simplePos x="0" y="0"/>
                      <wp:positionH relativeFrom="column">
                        <wp:posOffset>504466</wp:posOffset>
                      </wp:positionH>
                      <wp:positionV relativeFrom="paragraph">
                        <wp:posOffset>38790</wp:posOffset>
                      </wp:positionV>
                      <wp:extent cx="791210" cy="0"/>
                      <wp:effectExtent l="0" t="0" r="889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01D5BA" id="Line 2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7pt,3.05pt" to="10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aG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"/>
                  </w:pict>
                </mc:Fallback>
              </mc:AlternateContent>
            </w:r>
          </w:p>
        </w:tc>
        <w:tc>
          <w:tcPr>
            <w:tcW w:w="5811" w:type="dxa"/>
          </w:tcPr>
          <w:p w14:paraId="61881B9A" w14:textId="77777777" w:rsidR="00F33F68" w:rsidRPr="00322A3E" w:rsidRDefault="00F33F68" w:rsidP="0078314A">
            <w:pPr>
              <w:widowControl w:val="0"/>
              <w:shd w:val="clear" w:color="auto" w:fill="FFFFFF" w:themeFill="background1"/>
              <w:spacing w:before="0" w:after="0"/>
              <w:jc w:val="center"/>
              <w:rPr>
                <w:b/>
                <w:color w:val="auto"/>
                <w:sz w:val="26"/>
                <w:szCs w:val="28"/>
              </w:rPr>
            </w:pPr>
            <w:r w:rsidRPr="00322A3E">
              <w:rPr>
                <w:b/>
                <w:color w:val="auto"/>
                <w:sz w:val="26"/>
                <w:szCs w:val="28"/>
              </w:rPr>
              <w:t>CỘNG HOÀ XÃ HỘI CHỦ NGHĨA VIỆT NAM</w:t>
            </w:r>
          </w:p>
          <w:p w14:paraId="3D97CEFE" w14:textId="77777777" w:rsidR="00F33F68" w:rsidRPr="00322A3E" w:rsidRDefault="00F33F68" w:rsidP="00684093">
            <w:pPr>
              <w:widowControl w:val="0"/>
              <w:shd w:val="clear" w:color="auto" w:fill="FFFFFF" w:themeFill="background1"/>
              <w:spacing w:before="0" w:after="0"/>
              <w:jc w:val="center"/>
              <w:rPr>
                <w:color w:val="auto"/>
                <w:sz w:val="26"/>
                <w:szCs w:val="28"/>
              </w:rPr>
            </w:pPr>
            <w:r w:rsidRPr="00322A3E">
              <w:rPr>
                <w:b/>
                <w:bCs/>
                <w:color w:val="auto"/>
                <w:szCs w:val="28"/>
              </w:rPr>
              <w:t xml:space="preserve">Độc lập </w:t>
            </w:r>
            <w:r w:rsidR="00684093" w:rsidRPr="00322A3E">
              <w:rPr>
                <w:b/>
                <w:bCs/>
                <w:color w:val="auto"/>
                <w:szCs w:val="28"/>
              </w:rPr>
              <w:t>-</w:t>
            </w:r>
            <w:r w:rsidRPr="00322A3E">
              <w:rPr>
                <w:b/>
                <w:bCs/>
                <w:color w:val="auto"/>
                <w:szCs w:val="28"/>
              </w:rPr>
              <w:t xml:space="preserve"> Tự do </w:t>
            </w:r>
            <w:r w:rsidR="00684093" w:rsidRPr="00322A3E">
              <w:rPr>
                <w:b/>
                <w:bCs/>
                <w:color w:val="auto"/>
                <w:szCs w:val="28"/>
              </w:rPr>
              <w:t>-</w:t>
            </w:r>
            <w:r w:rsidRPr="00322A3E">
              <w:rPr>
                <w:b/>
                <w:bCs/>
                <w:color w:val="auto"/>
                <w:szCs w:val="28"/>
              </w:rPr>
              <w:t xml:space="preserve"> Hạnh phúc</w:t>
            </w:r>
          </w:p>
        </w:tc>
      </w:tr>
      <w:tr w:rsidR="00322A3E" w:rsidRPr="00322A3E" w14:paraId="1676BC77" w14:textId="77777777" w:rsidTr="00A60CC5">
        <w:trPr>
          <w:trHeight w:val="338"/>
        </w:trPr>
        <w:tc>
          <w:tcPr>
            <w:tcW w:w="3119" w:type="dxa"/>
          </w:tcPr>
          <w:p w14:paraId="2C25AF1F" w14:textId="77777777" w:rsidR="00F33F68" w:rsidRPr="00322A3E" w:rsidRDefault="001A37FB" w:rsidP="00BC0C8E">
            <w:pPr>
              <w:shd w:val="clear" w:color="auto" w:fill="FFFFFF" w:themeFill="background1"/>
              <w:spacing w:before="300"/>
              <w:jc w:val="center"/>
              <w:rPr>
                <w:color w:val="auto"/>
                <w:sz w:val="26"/>
                <w:szCs w:val="26"/>
              </w:rPr>
            </w:pPr>
            <w:r w:rsidRPr="00322A3E">
              <w:rPr>
                <w:color w:val="auto"/>
                <w:sz w:val="26"/>
                <w:szCs w:val="26"/>
              </w:rPr>
              <w:t xml:space="preserve">Số: </w:t>
            </w:r>
            <w:r w:rsidR="00BC0C8E" w:rsidRPr="00322A3E">
              <w:rPr>
                <w:color w:val="auto"/>
                <w:sz w:val="26"/>
                <w:szCs w:val="26"/>
              </w:rPr>
              <w:t xml:space="preserve">     </w:t>
            </w:r>
            <w:r w:rsidR="00A84B7B" w:rsidRPr="00322A3E">
              <w:rPr>
                <w:color w:val="auto"/>
                <w:sz w:val="26"/>
                <w:szCs w:val="26"/>
              </w:rPr>
              <w:t xml:space="preserve">   </w:t>
            </w:r>
            <w:r w:rsidR="00F33F68" w:rsidRPr="00322A3E">
              <w:rPr>
                <w:color w:val="auto"/>
                <w:sz w:val="26"/>
                <w:szCs w:val="26"/>
              </w:rPr>
              <w:t>/BC-BXD</w:t>
            </w:r>
          </w:p>
        </w:tc>
        <w:tc>
          <w:tcPr>
            <w:tcW w:w="5811" w:type="dxa"/>
          </w:tcPr>
          <w:p w14:paraId="3CBC14CC" w14:textId="67E0A3D2" w:rsidR="00F33F68" w:rsidRPr="00322A3E" w:rsidRDefault="00F33F68" w:rsidP="00075720">
            <w:pPr>
              <w:shd w:val="clear" w:color="auto" w:fill="FFFFFF" w:themeFill="background1"/>
              <w:spacing w:before="300"/>
              <w:jc w:val="center"/>
              <w:rPr>
                <w:color w:val="auto"/>
                <w:szCs w:val="28"/>
              </w:rPr>
            </w:pPr>
            <w:r w:rsidRPr="00322A3E">
              <w:rPr>
                <w:rFonts w:eastAsia="Calibri"/>
                <w:noProof/>
                <w:color w:val="auto"/>
                <w:sz w:val="22"/>
                <w:szCs w:val="22"/>
              </w:rPr>
              <mc:AlternateContent>
                <mc:Choice Requires="wps">
                  <w:drawing>
                    <wp:anchor distT="4294967294" distB="4294967294" distL="114300" distR="114300" simplePos="0" relativeHeight="251659264" behindDoc="0" locked="0" layoutInCell="1" allowOverlap="1" wp14:anchorId="3109718F" wp14:editId="52563DC9">
                      <wp:simplePos x="0" y="0"/>
                      <wp:positionH relativeFrom="column">
                        <wp:posOffset>638810</wp:posOffset>
                      </wp:positionH>
                      <wp:positionV relativeFrom="paragraph">
                        <wp:posOffset>19049</wp:posOffset>
                      </wp:positionV>
                      <wp:extent cx="2254885" cy="0"/>
                      <wp:effectExtent l="0" t="0" r="12065"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553CAC" id="Line 2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3pt,1.5pt" to="22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MGR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"/>
                  </w:pict>
                </mc:Fallback>
              </mc:AlternateContent>
            </w:r>
            <w:r w:rsidRPr="00322A3E">
              <w:rPr>
                <w:i/>
                <w:iCs/>
                <w:color w:val="auto"/>
                <w:szCs w:val="28"/>
              </w:rPr>
              <w:t>Hà Nội, ngày</w:t>
            </w:r>
            <w:r w:rsidR="001A37FB" w:rsidRPr="00322A3E">
              <w:rPr>
                <w:b/>
                <w:bCs/>
                <w:i/>
                <w:iCs/>
                <w:color w:val="auto"/>
                <w:szCs w:val="28"/>
              </w:rPr>
              <w:t xml:space="preserve"> </w:t>
            </w:r>
            <w:r w:rsidR="00BC0C8E" w:rsidRPr="00322A3E">
              <w:rPr>
                <w:bCs/>
                <w:i/>
                <w:iCs/>
                <w:color w:val="auto"/>
                <w:szCs w:val="28"/>
              </w:rPr>
              <w:t xml:space="preserve">    </w:t>
            </w:r>
            <w:r w:rsidR="0014308E" w:rsidRPr="00322A3E">
              <w:rPr>
                <w:bCs/>
                <w:i/>
                <w:iCs/>
                <w:color w:val="auto"/>
                <w:szCs w:val="28"/>
              </w:rPr>
              <w:t xml:space="preserve"> </w:t>
            </w:r>
            <w:r w:rsidR="006D23A0" w:rsidRPr="00322A3E">
              <w:rPr>
                <w:i/>
                <w:iCs/>
                <w:color w:val="auto"/>
                <w:szCs w:val="28"/>
              </w:rPr>
              <w:t>tháng</w:t>
            </w:r>
            <w:r w:rsidR="0014308E" w:rsidRPr="00322A3E">
              <w:rPr>
                <w:i/>
                <w:iCs/>
                <w:color w:val="auto"/>
                <w:szCs w:val="28"/>
              </w:rPr>
              <w:t xml:space="preserve"> </w:t>
            </w:r>
            <w:r w:rsidR="00A82361" w:rsidRPr="00322A3E">
              <w:rPr>
                <w:i/>
                <w:iCs/>
                <w:color w:val="auto"/>
                <w:szCs w:val="28"/>
              </w:rPr>
              <w:t xml:space="preserve">  </w:t>
            </w:r>
            <w:r w:rsidR="00075720" w:rsidRPr="00322A3E">
              <w:rPr>
                <w:i/>
                <w:iCs/>
                <w:color w:val="auto"/>
                <w:szCs w:val="28"/>
              </w:rPr>
              <w:t xml:space="preserve"> </w:t>
            </w:r>
            <w:r w:rsidRPr="00322A3E">
              <w:rPr>
                <w:i/>
                <w:iCs/>
                <w:color w:val="auto"/>
                <w:szCs w:val="28"/>
              </w:rPr>
              <w:t>năm 202</w:t>
            </w:r>
            <w:r w:rsidR="00A82361" w:rsidRPr="00322A3E">
              <w:rPr>
                <w:i/>
                <w:iCs/>
                <w:color w:val="auto"/>
                <w:szCs w:val="28"/>
              </w:rPr>
              <w:t>6</w:t>
            </w:r>
          </w:p>
        </w:tc>
      </w:tr>
    </w:tbl>
    <w:p w14:paraId="6428D95A" w14:textId="3470687B" w:rsidR="00F33F68" w:rsidRPr="00322A3E" w:rsidRDefault="00B93462" w:rsidP="00521470">
      <w:pPr>
        <w:spacing w:before="360" w:after="60"/>
        <w:jc w:val="center"/>
        <w:rPr>
          <w:b/>
          <w:color w:val="auto"/>
          <w:szCs w:val="28"/>
        </w:rPr>
      </w:pPr>
      <w:r w:rsidRPr="00322A3E">
        <w:rPr>
          <w:b/>
          <w:noProof/>
          <w:color w:val="auto"/>
          <w:szCs w:val="28"/>
        </w:rPr>
        <mc:AlternateContent>
          <mc:Choice Requires="wps">
            <w:drawing>
              <wp:anchor distT="0" distB="0" distL="114300" distR="114300" simplePos="0" relativeHeight="251662336" behindDoc="0" locked="0" layoutInCell="1" allowOverlap="1" wp14:anchorId="5764F985" wp14:editId="18413E12">
                <wp:simplePos x="0" y="0"/>
                <wp:positionH relativeFrom="column">
                  <wp:posOffset>-405245</wp:posOffset>
                </wp:positionH>
                <wp:positionV relativeFrom="paragraph">
                  <wp:posOffset>-32467</wp:posOffset>
                </wp:positionV>
                <wp:extent cx="1193470" cy="380010"/>
                <wp:effectExtent l="0" t="0" r="26035" b="20320"/>
                <wp:wrapNone/>
                <wp:docPr id="1" name="Text Box 1"/>
                <wp:cNvGraphicFramePr/>
                <a:graphic xmlns:a="http://schemas.openxmlformats.org/drawingml/2006/main">
                  <a:graphicData uri="http://schemas.microsoft.com/office/word/2010/wordprocessingShape">
                    <wps:wsp>
                      <wps:cNvSpPr txBox="1"/>
                      <wps:spPr>
                        <a:xfrm>
                          <a:off x="0" y="0"/>
                          <a:ext cx="1193470" cy="380010"/>
                        </a:xfrm>
                        <a:prstGeom prst="rect">
                          <a:avLst/>
                        </a:prstGeom>
                        <a:solidFill>
                          <a:schemeClr val="lt1"/>
                        </a:solidFill>
                        <a:ln w="6350">
                          <a:solidFill>
                            <a:prstClr val="black"/>
                          </a:solidFill>
                        </a:ln>
                      </wps:spPr>
                      <wps:txbx>
                        <w:txbxContent>
                          <w:p w14:paraId="145A6FD1" w14:textId="22624579" w:rsidR="00B93462" w:rsidRPr="00B93462" w:rsidRDefault="00B93462" w:rsidP="00B93462">
                            <w:pPr>
                              <w:jc w:val="center"/>
                              <w:rPr>
                                <w:b/>
                              </w:rPr>
                            </w:pPr>
                            <w:r w:rsidRPr="00B93462">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64F985" id="_x0000_t202" coordsize="21600,21600" o:spt="202" path="m,l,21600r21600,l21600,xe">
                <v:stroke joinstyle="miter"/>
                <v:path gradientshapeok="t" o:connecttype="rect"/>
              </v:shapetype>
              <v:shape id="Text Box 1" o:spid="_x0000_s1026" type="#_x0000_t202" style="position:absolute;left:0;text-align:left;margin-left:-31.9pt;margin-top:-2.55pt;width:93.95pt;height:2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3tNgIAAHw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" fillcolor="white [3201]" strokeweight=".5pt">
                <v:textbox>
                  <w:txbxContent>
                    <w:p w14:paraId="145A6FD1" w14:textId="22624579" w:rsidR="00B93462" w:rsidRPr="00B93462" w:rsidRDefault="00B93462" w:rsidP="00B93462">
                      <w:pPr>
                        <w:jc w:val="center"/>
                        <w:rPr>
                          <w:b/>
                        </w:rPr>
                      </w:pPr>
                      <w:r w:rsidRPr="00B93462">
                        <w:rPr>
                          <w:b/>
                        </w:rPr>
                        <w:t>DỰ THẢO</w:t>
                      </w:r>
                    </w:p>
                  </w:txbxContent>
                </v:textbox>
              </v:shape>
            </w:pict>
          </mc:Fallback>
        </mc:AlternateContent>
      </w:r>
      <w:r w:rsidR="00F33F68" w:rsidRPr="00322A3E">
        <w:rPr>
          <w:b/>
          <w:color w:val="auto"/>
          <w:szCs w:val="28"/>
        </w:rPr>
        <w:t xml:space="preserve">BÁO CÁO </w:t>
      </w:r>
    </w:p>
    <w:p w14:paraId="0E272D69" w14:textId="23A41CAC" w:rsidR="00F33F68" w:rsidRPr="00322A3E" w:rsidRDefault="00C9191B" w:rsidP="00C9191B">
      <w:pPr>
        <w:spacing w:before="0" w:after="0"/>
        <w:jc w:val="center"/>
        <w:rPr>
          <w:b/>
          <w:color w:val="auto"/>
          <w:sz w:val="27"/>
          <w:szCs w:val="27"/>
        </w:rPr>
      </w:pPr>
      <w:r w:rsidRPr="00322A3E">
        <w:rPr>
          <w:b/>
          <w:color w:val="auto"/>
          <w:sz w:val="27"/>
          <w:szCs w:val="27"/>
        </w:rPr>
        <w:t>Tổng kết việc thi hành Quyết định số 22/2017/QĐ-TTg ngày 22/6/2017 của          Thủ tướng Chính phủ về tổ chức và hoạt động của Ủy ban An toàn giao thông Quốc gia và Ban An toàn giao thông các tỉnh, thành phố trực thuộc Trung ương</w:t>
      </w:r>
    </w:p>
    <w:p w14:paraId="1005D536" w14:textId="77777777" w:rsidR="003051D2" w:rsidRPr="00322A3E" w:rsidRDefault="003051D2" w:rsidP="00F04A19">
      <w:pPr>
        <w:spacing w:before="0" w:after="0"/>
        <w:jc w:val="center"/>
        <w:rPr>
          <w:b/>
          <w:color w:val="auto"/>
          <w:szCs w:val="28"/>
        </w:rPr>
      </w:pPr>
      <w:r w:rsidRPr="00322A3E">
        <w:rPr>
          <w:noProof/>
          <w:color w:val="auto"/>
          <w:szCs w:val="28"/>
        </w:rPr>
        <mc:AlternateContent>
          <mc:Choice Requires="wps">
            <w:drawing>
              <wp:anchor distT="0" distB="0" distL="114300" distR="114300" simplePos="0" relativeHeight="251661312" behindDoc="0" locked="0" layoutInCell="1" allowOverlap="1" wp14:anchorId="518D22C2" wp14:editId="2E7B450B">
                <wp:simplePos x="0" y="0"/>
                <wp:positionH relativeFrom="margin">
                  <wp:align>center</wp:align>
                </wp:positionH>
                <wp:positionV relativeFrom="paragraph">
                  <wp:posOffset>65278</wp:posOffset>
                </wp:positionV>
                <wp:extent cx="1836000" cy="9525"/>
                <wp:effectExtent l="0" t="0" r="31115" b="28575"/>
                <wp:wrapNone/>
                <wp:docPr id="12" name="Straight Connector 12"/>
                <wp:cNvGraphicFramePr/>
                <a:graphic xmlns:a="http://schemas.openxmlformats.org/drawingml/2006/main">
                  <a:graphicData uri="http://schemas.microsoft.com/office/word/2010/wordprocessingShape">
                    <wps:wsp>
                      <wps:cNvCnPr/>
                      <wps:spPr>
                        <a:xfrm flipV="1">
                          <a:off x="0" y="0"/>
                          <a:ext cx="1836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561069" id="Straight Connector 12"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44.5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" strokecolor="black [3200]" strokeweight=".5pt">
                <v:stroke joinstyle="miter"/>
                <w10:wrap anchorx="margin"/>
              </v:line>
            </w:pict>
          </mc:Fallback>
        </mc:AlternateContent>
      </w:r>
    </w:p>
    <w:p w14:paraId="5DCF8605" w14:textId="79B20DCE" w:rsidR="006B725B" w:rsidRPr="00322A3E" w:rsidRDefault="00AD2A45" w:rsidP="00AD2A45">
      <w:pPr>
        <w:widowControl w:val="0"/>
        <w:spacing w:after="0"/>
        <w:ind w:firstLine="720"/>
        <w:rPr>
          <w:color w:val="auto"/>
          <w:szCs w:val="28"/>
        </w:rPr>
      </w:pPr>
      <w:r w:rsidRPr="00322A3E">
        <w:rPr>
          <w:color w:val="auto"/>
          <w:szCs w:val="28"/>
          <w:lang w:val="vi-VN" w:eastAsia="ru-RU"/>
        </w:rPr>
        <w:t>Thực hiện quy định của Luật Ban hành văn bản quy phạm pháp luật</w:t>
      </w:r>
      <w:r w:rsidRPr="00322A3E">
        <w:rPr>
          <w:color w:val="auto"/>
          <w:szCs w:val="28"/>
          <w:lang w:eastAsia="ru-RU"/>
        </w:rPr>
        <w:t xml:space="preserve"> năm 2025,</w:t>
      </w:r>
      <w:r w:rsidR="006B725B" w:rsidRPr="00322A3E">
        <w:rPr>
          <w:color w:val="auto"/>
          <w:szCs w:val="28"/>
        </w:rPr>
        <w:t xml:space="preserve"> Bộ Xây dựng đã phối hợp với các cơ quan, đơn vị có liên quan tiến hành tổng kết tình hình thi hành Quyết định số 22/2017/QĐ-TTg ngày 22/6/2017 của Thủ tướng Chính phủ</w:t>
      </w:r>
      <w:r w:rsidR="00B93462" w:rsidRPr="00322A3E">
        <w:rPr>
          <w:color w:val="auto"/>
          <w:szCs w:val="28"/>
        </w:rPr>
        <w:t xml:space="preserve"> </w:t>
      </w:r>
      <w:r w:rsidR="00B93462" w:rsidRPr="00322A3E">
        <w:rPr>
          <w:color w:val="auto"/>
          <w:sz w:val="27"/>
          <w:szCs w:val="27"/>
        </w:rPr>
        <w:t xml:space="preserve">về tổ chức và hoạt động của Ủy ban An toàn giao thông Quốc gia và Ban An toàn giao thông các tỉnh, thành phố trực thuộc Trung ương (sau đây gọi tắt là </w:t>
      </w:r>
      <w:r w:rsidR="00B93462" w:rsidRPr="00322A3E">
        <w:rPr>
          <w:color w:val="auto"/>
          <w:szCs w:val="28"/>
        </w:rPr>
        <w:t>Quyết định số 22/2017/QĐ-TTg</w:t>
      </w:r>
      <w:r w:rsidR="00E514ED" w:rsidRPr="00322A3E">
        <w:rPr>
          <w:color w:val="auto"/>
          <w:szCs w:val="28"/>
        </w:rPr>
        <w:t>)</w:t>
      </w:r>
      <w:r w:rsidR="006B725B" w:rsidRPr="00322A3E">
        <w:rPr>
          <w:color w:val="auto"/>
          <w:szCs w:val="28"/>
        </w:rPr>
        <w:t xml:space="preserve">. </w:t>
      </w:r>
      <w:r w:rsidRPr="00322A3E">
        <w:rPr>
          <w:color w:val="auto"/>
          <w:szCs w:val="28"/>
        </w:rPr>
        <w:t>K</w:t>
      </w:r>
      <w:r w:rsidR="006B725B" w:rsidRPr="00322A3E">
        <w:rPr>
          <w:color w:val="auto"/>
          <w:szCs w:val="28"/>
        </w:rPr>
        <w:t xml:space="preserve">ết quả như sau: </w:t>
      </w:r>
    </w:p>
    <w:p w14:paraId="242800C6" w14:textId="238374BC" w:rsidR="00CE4319" w:rsidRPr="00322A3E" w:rsidRDefault="00CE4319" w:rsidP="00472694">
      <w:pPr>
        <w:widowControl w:val="0"/>
        <w:spacing w:after="0"/>
        <w:ind w:firstLine="720"/>
        <w:rPr>
          <w:b/>
          <w:color w:val="auto"/>
          <w:szCs w:val="28"/>
        </w:rPr>
      </w:pPr>
      <w:r w:rsidRPr="00322A3E">
        <w:rPr>
          <w:b/>
          <w:color w:val="auto"/>
          <w:szCs w:val="28"/>
        </w:rPr>
        <w:t>I. BỐI CẢNH THỰC HIỆN TỔNG KẾT</w:t>
      </w:r>
    </w:p>
    <w:p w14:paraId="2DB26780" w14:textId="20C2C0FA" w:rsidR="00CE4319" w:rsidRPr="00322A3E" w:rsidRDefault="00CE4319" w:rsidP="00472694">
      <w:pPr>
        <w:widowControl w:val="0"/>
        <w:spacing w:after="0"/>
        <w:ind w:firstLine="720"/>
        <w:rPr>
          <w:b/>
          <w:color w:val="auto"/>
          <w:szCs w:val="28"/>
        </w:rPr>
      </w:pPr>
      <w:r w:rsidRPr="00322A3E">
        <w:rPr>
          <w:b/>
          <w:color w:val="auto"/>
          <w:szCs w:val="28"/>
        </w:rPr>
        <w:t xml:space="preserve">1. Bối cảnh trong nước và quốc tế </w:t>
      </w:r>
      <w:r w:rsidR="00F909B2" w:rsidRPr="00322A3E">
        <w:rPr>
          <w:b/>
          <w:color w:val="auto"/>
          <w:szCs w:val="28"/>
        </w:rPr>
        <w:t>liên quan đến các chính sách/ dự thảo.</w:t>
      </w:r>
    </w:p>
    <w:p w14:paraId="30395C7D" w14:textId="77777777" w:rsidR="00347137" w:rsidRPr="00322A3E" w:rsidRDefault="00347137" w:rsidP="00472694">
      <w:pPr>
        <w:widowControl w:val="0"/>
        <w:spacing w:after="0"/>
        <w:ind w:firstLine="720"/>
        <w:rPr>
          <w:color w:val="auto"/>
          <w:szCs w:val="28"/>
        </w:rPr>
      </w:pPr>
      <w:r w:rsidRPr="00322A3E">
        <w:rPr>
          <w:color w:val="auto"/>
          <w:szCs w:val="28"/>
        </w:rPr>
        <w:t>a) Bối cảnh trong nước</w:t>
      </w:r>
    </w:p>
    <w:p w14:paraId="1C9790D4" w14:textId="06AA2CAB" w:rsidR="00BE7E98" w:rsidRPr="00322A3E" w:rsidRDefault="00BE7E98" w:rsidP="00472694">
      <w:pPr>
        <w:widowControl w:val="0"/>
        <w:spacing w:after="0"/>
        <w:ind w:firstLine="720"/>
        <w:rPr>
          <w:color w:val="auto"/>
          <w:szCs w:val="28"/>
        </w:rPr>
      </w:pPr>
      <w:r w:rsidRPr="00322A3E">
        <w:rPr>
          <w:color w:val="auto"/>
          <w:szCs w:val="28"/>
        </w:rPr>
        <w:t>Giai đoạn từ 2017 đến nay, đất nước đã trải qua hàng loạt những biến động về kinh tế – xã hội, kéo theo những thay đổi căn bản trong vấn đề giao thông và bảo đảm trật tự, an toàn giao thông. Đại dịch COVID-19 đã làm thay đổi sâu sắc phương thức tổ chức giao thông và vận tải, đó là sự bùng nổ của vận tải logistics, thương mại điện tử và giao hàng đô thị, trong khi nhu cầu vận tải hành khách truyền thống suy giảm. Điều này đặt ra yêu cầu mới đối với công tác điều phối, giám sát và bảo đảm an toàn giao thông trong bối cảnh dòng chảy giao thông ngày càng đa dạng, linh hoạt và phân tán.</w:t>
      </w:r>
    </w:p>
    <w:p w14:paraId="7D9BD54D" w14:textId="77777777" w:rsidR="00BE7E98" w:rsidRPr="00322A3E" w:rsidRDefault="00BE7E98" w:rsidP="00472694">
      <w:pPr>
        <w:widowControl w:val="0"/>
        <w:spacing w:after="0"/>
        <w:ind w:firstLine="720"/>
        <w:rPr>
          <w:color w:val="auto"/>
          <w:szCs w:val="28"/>
        </w:rPr>
      </w:pPr>
      <w:r w:rsidRPr="00322A3E">
        <w:rPr>
          <w:color w:val="auto"/>
          <w:szCs w:val="28"/>
        </w:rPr>
        <w:t>Trong giai đoạn phục hồi và phát triển sau dịch, Việt Nam từng bước khẳng định vai trò và vị thế mới thông qua việc tổ chức thành công nhiều sự kiện chính trị, kinh tế, đối ngoại và văn hóa – xã hội quy mô lớn, đòi hỏi năng lực tổ chức vận tải, bảo đảm an toàn và thông suốt hệ thống giao thông ở mức cao. Cùng với đó, tốc độ đô thị hóa nhanh, sự gia tăng mạnh của phương tiện cơ giới, phương tiện công nghệ và phương tiện sử dụng năng lượng mới tiếp tục làm gia tăng áp lực đối với công tác quản lý trật tự, an toàn giao thông.</w:t>
      </w:r>
    </w:p>
    <w:p w14:paraId="5AB1089A" w14:textId="6E2D04A2" w:rsidR="00BE7E98" w:rsidRPr="00322A3E" w:rsidRDefault="00BE7E98" w:rsidP="00472694">
      <w:pPr>
        <w:widowControl w:val="0"/>
        <w:spacing w:after="0"/>
        <w:ind w:firstLine="720"/>
        <w:rPr>
          <w:color w:val="auto"/>
          <w:szCs w:val="28"/>
        </w:rPr>
      </w:pPr>
      <w:r w:rsidRPr="00322A3E">
        <w:rPr>
          <w:color w:val="auto"/>
          <w:szCs w:val="28"/>
        </w:rPr>
        <w:t xml:space="preserve">Một đặc điểm nổi bật trong toàn bộ thời gian thực hiện Quyết định số 22/2017/QĐ-TTg là sự phát triển đột phá của kết cấu hạ tầng giao thông, đặc biệt là mạng lưới đường bộ cao tốc. Hàng nghìn kilômét cao tốc đã được đầu tư, hoàn thành và đưa vào khai thác, từng bước hình thành trục giao thông tốc độ cao, liên vùng, liên vùng kinh tế, làm thay đổi căn bản không gian đi lại và tổ chức giao thông của đất nước. Sự chuyển dịch từ mạng lưới quốc lộ truyền thống sang hệ </w:t>
      </w:r>
      <w:r w:rsidRPr="00322A3E">
        <w:rPr>
          <w:color w:val="auto"/>
          <w:szCs w:val="28"/>
        </w:rPr>
        <w:lastRenderedPageBreak/>
        <w:t xml:space="preserve">thống cao tốc hiện đại đặt ra yêu cầu mới đối với </w:t>
      </w:r>
      <w:r w:rsidR="00694DAB" w:rsidRPr="00322A3E">
        <w:rPr>
          <w:color w:val="auto"/>
          <w:szCs w:val="28"/>
        </w:rPr>
        <w:t>công tác đảm bảo</w:t>
      </w:r>
      <w:r w:rsidRPr="00322A3E">
        <w:rPr>
          <w:color w:val="auto"/>
          <w:szCs w:val="28"/>
        </w:rPr>
        <w:t xml:space="preserve"> an toàn giao thông, từ tổ chức làn xe, kiểm soát tốc độ, hành vi người lái, đến giám sát phương tiện và xử lý sự cố theo </w:t>
      </w:r>
      <w:r w:rsidR="00694DAB" w:rsidRPr="00322A3E">
        <w:rPr>
          <w:color w:val="auto"/>
          <w:szCs w:val="28"/>
        </w:rPr>
        <w:t>tiêu chuẩn ngày càng cao hơn</w:t>
      </w:r>
      <w:r w:rsidRPr="00322A3E">
        <w:rPr>
          <w:color w:val="auto"/>
          <w:szCs w:val="28"/>
        </w:rPr>
        <w:t>.</w:t>
      </w:r>
    </w:p>
    <w:p w14:paraId="057CE9A3" w14:textId="62947A4C" w:rsidR="0080470B" w:rsidRPr="00322A3E" w:rsidRDefault="00694DAB" w:rsidP="0080470B">
      <w:pPr>
        <w:widowControl w:val="0"/>
        <w:spacing w:after="0"/>
        <w:ind w:firstLine="720"/>
        <w:rPr>
          <w:color w:val="auto"/>
          <w:szCs w:val="28"/>
        </w:rPr>
      </w:pPr>
      <w:r w:rsidRPr="00322A3E">
        <w:rPr>
          <w:color w:val="auto"/>
          <w:szCs w:val="28"/>
        </w:rPr>
        <w:t>Bên cạnh đó, trong suốt quá trình thực hiện Quyết định, hệ thống pháp luật về giao thông và an toàn giao thông cũ</w:t>
      </w:r>
      <w:r w:rsidR="0080470B" w:rsidRPr="00322A3E">
        <w:rPr>
          <w:color w:val="auto"/>
          <w:szCs w:val="28"/>
        </w:rPr>
        <w:t xml:space="preserve">ng có những điều chỉnh căn bản, </w:t>
      </w:r>
      <w:r w:rsidR="0080470B" w:rsidRPr="00322A3E">
        <w:rPr>
          <w:rStyle w:val="Strong"/>
          <w:b w:val="0"/>
          <w:color w:val="auto"/>
          <w:szCs w:val="28"/>
        </w:rPr>
        <w:t>Luật Đường bộ</w:t>
      </w:r>
      <w:r w:rsidR="0080470B" w:rsidRPr="00322A3E">
        <w:rPr>
          <w:b/>
          <w:color w:val="auto"/>
          <w:szCs w:val="28"/>
        </w:rPr>
        <w:t xml:space="preserve"> </w:t>
      </w:r>
      <w:r w:rsidR="0080470B" w:rsidRPr="00322A3E">
        <w:rPr>
          <w:color w:val="auto"/>
          <w:szCs w:val="28"/>
        </w:rPr>
        <w:t xml:space="preserve">và </w:t>
      </w:r>
      <w:r w:rsidR="0080470B" w:rsidRPr="00322A3E">
        <w:rPr>
          <w:rStyle w:val="Strong"/>
          <w:b w:val="0"/>
          <w:color w:val="auto"/>
          <w:szCs w:val="28"/>
        </w:rPr>
        <w:t>Luật Trật tự, an toàn giao thông đường bộ</w:t>
      </w:r>
      <w:r w:rsidR="0080470B" w:rsidRPr="00322A3E">
        <w:rPr>
          <w:color w:val="auto"/>
          <w:szCs w:val="28"/>
        </w:rPr>
        <w:t xml:space="preserve"> có hiệu lực thi hành từ ngày 01/01/2025, đánh dấu việc tách bạch rõ ràng giữa quản lý hoạt động đường bộ (kết cấu hạ tầng, vận tải) và quản lý trật tự, an toàn giao thông đường bộ. Cùng với các luật liên quan như </w:t>
      </w:r>
      <w:r w:rsidR="0080470B" w:rsidRPr="00322A3E">
        <w:rPr>
          <w:rStyle w:val="Strong"/>
          <w:b w:val="0"/>
          <w:color w:val="auto"/>
          <w:szCs w:val="28"/>
        </w:rPr>
        <w:t>Luật Đường sắt năm 2024</w:t>
      </w:r>
      <w:r w:rsidR="0080470B" w:rsidRPr="00322A3E">
        <w:rPr>
          <w:rStyle w:val="Strong"/>
          <w:color w:val="auto"/>
          <w:szCs w:val="28"/>
        </w:rPr>
        <w:t xml:space="preserve"> </w:t>
      </w:r>
      <w:r w:rsidR="0080470B" w:rsidRPr="00322A3E">
        <w:rPr>
          <w:color w:val="auto"/>
          <w:szCs w:val="28"/>
        </w:rPr>
        <w:t>và</w:t>
      </w:r>
      <w:r w:rsidR="0080470B" w:rsidRPr="00322A3E">
        <w:rPr>
          <w:b/>
          <w:color w:val="auto"/>
          <w:szCs w:val="28"/>
        </w:rPr>
        <w:t xml:space="preserve"> </w:t>
      </w:r>
      <w:r w:rsidR="0080470B" w:rsidRPr="00322A3E">
        <w:rPr>
          <w:rStyle w:val="Strong"/>
          <w:b w:val="0"/>
          <w:color w:val="auto"/>
          <w:szCs w:val="28"/>
        </w:rPr>
        <w:t>Luật Hàng không dân dụng Việt Nam năm 2025</w:t>
      </w:r>
      <w:r w:rsidR="0080470B" w:rsidRPr="00322A3E">
        <w:rPr>
          <w:color w:val="auto"/>
          <w:szCs w:val="28"/>
        </w:rPr>
        <w:t>, hệ thống pháp luật mới đã làm rõ hơn trách nhiệm của các cơ quan quản lý nhà nước theo từng lĩnh vực chuyên ngành. Sự thay đổi này dẫn đến cách tiếp cận mới trong công tác bảo đảm trật tự, an toàn giao thông, theo hướng phân định nhiệm vụ cụ thể, rõ ràng hơn, đồng thời đặt ra yêu cầu rà soát, điều chỉnh mô hình tổ chức phối hợp liên ngành theo Quyết định số 22/2017/QĐ-TTg cho phù hợp với quy định hiện hành.</w:t>
      </w:r>
    </w:p>
    <w:p w14:paraId="75248E19" w14:textId="4C6B93FF" w:rsidR="00C8231B" w:rsidRPr="00322A3E" w:rsidRDefault="00C8231B" w:rsidP="00C8231B">
      <w:pPr>
        <w:ind w:firstLine="851"/>
        <w:rPr>
          <w:i/>
          <w:iCs/>
          <w:color w:val="auto"/>
          <w:szCs w:val="28"/>
        </w:rPr>
      </w:pPr>
      <w:r w:rsidRPr="00322A3E">
        <w:rPr>
          <w:color w:val="auto"/>
          <w:szCs w:val="28"/>
        </w:rPr>
        <w:t>Nghị quyết số 18-NQ/TW ngày 25/10/2017 của Ban Chấp hành Trung ương Đảng khóa XII về một số vấn đề về tiếp tục đổi mới, sắp xếp tổ chức bộ máy của hệ thống chính trị tinh gọn, hoạt động hiệu lực, hiệu quả (sau đây viết tắt là Nghị quyết số 18-NQ/TW). Nguyên tắc: “</w:t>
      </w:r>
      <w:r w:rsidRPr="00322A3E">
        <w:rPr>
          <w:i/>
          <w:iCs/>
          <w:color w:val="auto"/>
          <w:szCs w:val="28"/>
        </w:rPr>
        <w:t>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p>
    <w:p w14:paraId="561973CE" w14:textId="764095A1" w:rsidR="00C8231B" w:rsidRPr="00322A3E" w:rsidRDefault="00C8231B" w:rsidP="00C8231B">
      <w:pPr>
        <w:ind w:firstLine="851"/>
        <w:rPr>
          <w:rStyle w:val="Strong"/>
          <w:color w:val="auto"/>
          <w:szCs w:val="28"/>
        </w:rPr>
      </w:pPr>
      <w:r w:rsidRPr="00322A3E">
        <w:rPr>
          <w:color w:val="auto"/>
          <w:szCs w:val="28"/>
        </w:rPr>
        <w:t>Kế hoạch số 141/KH-BCĐTKNQ18 ngày 06/12/2024 của Ban Chỉ đạo Chính phủ về tổng kết việc thực hiện Nghị quyết số 18-NQ/TW, trong đó yêu cầu “</w:t>
      </w:r>
      <w:r w:rsidRPr="00322A3E">
        <w:rPr>
          <w:i/>
          <w:color w:val="auto"/>
          <w:szCs w:val="28"/>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r w:rsidRPr="00322A3E">
        <w:rPr>
          <w:color w:val="auto"/>
          <w:szCs w:val="28"/>
        </w:rPr>
        <w:t>”.</w:t>
      </w:r>
    </w:p>
    <w:p w14:paraId="31101ADC" w14:textId="32D8B7FB" w:rsidR="00BE7E98" w:rsidRPr="00322A3E" w:rsidRDefault="00F8439B" w:rsidP="00472694">
      <w:pPr>
        <w:widowControl w:val="0"/>
        <w:spacing w:after="0"/>
        <w:ind w:firstLine="720"/>
        <w:rPr>
          <w:color w:val="auto"/>
          <w:szCs w:val="28"/>
        </w:rPr>
      </w:pPr>
      <w:r w:rsidRPr="00322A3E">
        <w:rPr>
          <w:color w:val="auto"/>
          <w:szCs w:val="28"/>
        </w:rPr>
        <w:t xml:space="preserve">Một trong những thay đổi lớn nhất của thời kỳ này là </w:t>
      </w:r>
      <w:r w:rsidR="00694DAB" w:rsidRPr="00322A3E">
        <w:rPr>
          <w:color w:val="auto"/>
          <w:szCs w:val="28"/>
        </w:rPr>
        <w:t>Đảng và Nhà nước triển khai việc sắp xếp, tổ chức lại bộ máy hành chính, bao gồm sáp nhập một số bộ, ngành có chức năng, nhiệm vụ tương đồng; điều chỉnh địa giới hành chính tại nhiều địa phương; từng bước triển khai mô hình chính quyền địa phương hai cấp. Những thay đổi này làm điều chỉnh phương thức chỉ đạo, điều hành và phối hợp liên ngành, trong đó có lĩnh vực giao thông vận tải và an toàn giao thông, đòi hỏi phải rà soát, điều chỉnh mô hình tổ chức và cơ chế phối hợp cho phù hợp hơn</w:t>
      </w:r>
      <w:r w:rsidR="00BE7E98" w:rsidRPr="00322A3E">
        <w:rPr>
          <w:color w:val="auto"/>
          <w:szCs w:val="28"/>
        </w:rPr>
        <w:t>.</w:t>
      </w:r>
    </w:p>
    <w:p w14:paraId="39638704" w14:textId="77777777" w:rsidR="00D86314" w:rsidRPr="00322A3E" w:rsidRDefault="00CE4319" w:rsidP="00472694">
      <w:pPr>
        <w:widowControl w:val="0"/>
        <w:spacing w:after="0"/>
        <w:ind w:firstLine="720"/>
        <w:rPr>
          <w:color w:val="auto"/>
          <w:szCs w:val="28"/>
        </w:rPr>
      </w:pPr>
      <w:r w:rsidRPr="00322A3E">
        <w:rPr>
          <w:color w:val="auto"/>
          <w:szCs w:val="28"/>
        </w:rPr>
        <w:t xml:space="preserve">b) Bối cảnh quốc tế </w:t>
      </w:r>
    </w:p>
    <w:p w14:paraId="7CB283A4" w14:textId="1D6768B5" w:rsidR="00694DAB" w:rsidRPr="00322A3E" w:rsidRDefault="00694DAB" w:rsidP="00472694">
      <w:pPr>
        <w:widowControl w:val="0"/>
        <w:spacing w:after="0"/>
        <w:ind w:firstLine="720"/>
        <w:rPr>
          <w:color w:val="auto"/>
          <w:szCs w:val="28"/>
        </w:rPr>
      </w:pPr>
      <w:r w:rsidRPr="00322A3E">
        <w:rPr>
          <w:color w:val="auto"/>
          <w:szCs w:val="28"/>
        </w:rPr>
        <w:t xml:space="preserve">Trong thời gian thực hiện Quyết định số 22/2017/QĐ-TTg, bối cảnh quốc tế có nhiều biến động ảnh hưởng trực tiếp và gián tiếp đến hoạt động giao thông vận tải và công tác bảo đảm an toàn giao thông. Đại dịch COVID-19 làm gián đoạn chuỗi cung ứng, vận tải quốc tế, đồng thời thúc đẩy mạnh mẽ xu hướng số hóa, thương mại điện tử và logistics xuyên biên giới. Điều này làm gia tăng lưu lượng </w:t>
      </w:r>
      <w:r w:rsidRPr="00322A3E">
        <w:rPr>
          <w:color w:val="auto"/>
          <w:szCs w:val="28"/>
        </w:rPr>
        <w:lastRenderedPageBreak/>
        <w:t>vận chuyển hàng hóa, đặc biệt là vận tải đường bộ, đường thủy và hàng không, kéo theo yêu cầu cao hơn về quản lý an toàn và phối hợp giữa các quốc gia.</w:t>
      </w:r>
    </w:p>
    <w:p w14:paraId="0E426466" w14:textId="0C8CCE86" w:rsidR="001C3724" w:rsidRPr="00322A3E" w:rsidRDefault="001C3724" w:rsidP="00472694">
      <w:pPr>
        <w:widowControl w:val="0"/>
        <w:spacing w:after="0"/>
        <w:ind w:firstLine="720"/>
        <w:rPr>
          <w:color w:val="auto"/>
          <w:szCs w:val="28"/>
        </w:rPr>
      </w:pPr>
      <w:r w:rsidRPr="00322A3E">
        <w:rPr>
          <w:color w:val="auto"/>
          <w:szCs w:val="28"/>
        </w:rPr>
        <w:t>Bối cảnh quốc tế thời gian qua tiếp tục có nhiều biến động phức tạp, khó lường, với các cuộc xung đột, bất ổn chính trị và gián đoạn chuỗi cung ứng diễn ra tại nhiều khu vực trên thế giới. Những yếu tố này đã tác động nhất định đến hoạt động giao thương, vận tải quốc tế, giá nhiên liệu và nhu cầu đi lại, qua đó ảnh hưởng gián tiếp đến công tác tổ chức vận tải và bảo đảm trật tự, an toàn giao thông tại Việt Nam. Đồng thời, xu hướng phát triển nhanh của công nghệ, phương tiện mới và mô hình vận tải xuyên biên giới cũng đặt ra yêu cầu phải tăng cường hợp tác quốc tế, cập nhật tiêu chuẩn an toàn và nâng cao năng lực quản lý nhà nước trong lĩnh vực giao thông vận tải.</w:t>
      </w:r>
    </w:p>
    <w:p w14:paraId="78B46CBB" w14:textId="2328B1EF" w:rsidR="00694DAB" w:rsidRPr="00322A3E" w:rsidRDefault="00694DAB" w:rsidP="00472694">
      <w:pPr>
        <w:widowControl w:val="0"/>
        <w:spacing w:after="0"/>
        <w:ind w:firstLine="720"/>
        <w:rPr>
          <w:color w:val="auto"/>
          <w:szCs w:val="28"/>
        </w:rPr>
      </w:pPr>
      <w:r w:rsidRPr="00322A3E">
        <w:rPr>
          <w:color w:val="auto"/>
          <w:szCs w:val="28"/>
        </w:rPr>
        <w:t>Bên cạnh đó, xu hướng toàn cầu về phát triển giao thông bền vững, giao thông xanh, phương tiện sử dụng năng lượng sạch, giao thông thông minh và đô thị thông minh ngày càng rõ nét. Nhiều quốc gia đẩy mạnh ứng dụng công nghệ trong quản lý giao thông, giám sát an toàn, xử lý vi phạm và tổ chức vận tải đa phương thức. Những xu thế này tác động đến quá trình xây dựng chính sách và tổ chức thực hiện công tác bảo đảm trật tự, an toàn giao thông tại Việt Nam.</w:t>
      </w:r>
    </w:p>
    <w:p w14:paraId="3A3F78D3" w14:textId="3DFB7FCA" w:rsidR="00CE4319" w:rsidRPr="00322A3E" w:rsidRDefault="00694DAB" w:rsidP="00472694">
      <w:pPr>
        <w:widowControl w:val="0"/>
        <w:spacing w:after="0"/>
        <w:ind w:firstLine="720"/>
        <w:rPr>
          <w:color w:val="auto"/>
          <w:szCs w:val="28"/>
        </w:rPr>
      </w:pPr>
      <w:r w:rsidRPr="00322A3E">
        <w:rPr>
          <w:color w:val="auto"/>
          <w:szCs w:val="28"/>
        </w:rPr>
        <w:t>Trong bối cảnh hội nhập quốc tế sâu rộng, Việt Nam tham gia nhiều diễn đàn, sáng kiến và chương trình hợp tác quốc tế về an toàn giao thông, giao thông bền vững và phát triển hạ tầng. Điều này đòi hỏi hệ thống tổ chức, cơ chế phối hợp và mô hình quản lý về an toàn giao thông trong nước cần tiếp tục được rà soát, điều chỉnh để phù hợp với yêu cầu hội nhập và thông lệ quốc tế.</w:t>
      </w:r>
    </w:p>
    <w:p w14:paraId="300AFE5C" w14:textId="77777777" w:rsidR="00226904" w:rsidRPr="00322A3E" w:rsidRDefault="00226904" w:rsidP="00472694">
      <w:pPr>
        <w:widowControl w:val="0"/>
        <w:spacing w:after="0"/>
        <w:ind w:firstLine="720"/>
        <w:rPr>
          <w:b/>
          <w:color w:val="auto"/>
          <w:szCs w:val="28"/>
        </w:rPr>
      </w:pPr>
      <w:r w:rsidRPr="00322A3E">
        <w:rPr>
          <w:b/>
          <w:color w:val="auto"/>
          <w:szCs w:val="28"/>
        </w:rPr>
        <w:t>2. Quá trình thực hiện tổng kết</w:t>
      </w:r>
    </w:p>
    <w:p w14:paraId="172EFA97" w14:textId="413021ED" w:rsidR="0032085D" w:rsidRPr="00322A3E" w:rsidRDefault="0032085D" w:rsidP="0032085D">
      <w:pPr>
        <w:widowControl w:val="0"/>
        <w:spacing w:after="0"/>
        <w:ind w:firstLine="720"/>
        <w:rPr>
          <w:color w:val="auto"/>
          <w:szCs w:val="28"/>
        </w:rPr>
      </w:pPr>
      <w:r w:rsidRPr="00322A3E">
        <w:rPr>
          <w:rFonts w:eastAsia="Calibri"/>
          <w:color w:val="auto"/>
          <w:szCs w:val="28"/>
          <w:lang w:val="nl-NL"/>
        </w:rPr>
        <w:t xml:space="preserve">Việc tổng kết thi hành </w:t>
      </w:r>
      <w:r w:rsidRPr="00322A3E">
        <w:rPr>
          <w:color w:val="auto"/>
          <w:spacing w:val="-2"/>
          <w:szCs w:val="28"/>
        </w:rPr>
        <w:t>Quyết định số 22/2017/QĐ-TTg</w:t>
      </w:r>
      <w:r w:rsidRPr="00322A3E">
        <w:rPr>
          <w:rFonts w:eastAsia="Calibri"/>
          <w:color w:val="auto"/>
          <w:szCs w:val="28"/>
          <w:lang w:val="nl-NL"/>
        </w:rPr>
        <w:t xml:space="preserve"> đã được Bộ Xây dựng</w:t>
      </w:r>
      <w:r w:rsidR="004E3923" w:rsidRPr="00322A3E">
        <w:rPr>
          <w:rFonts w:eastAsia="Calibri"/>
          <w:color w:val="auto"/>
          <w:szCs w:val="28"/>
          <w:lang w:val="nl-NL"/>
        </w:rPr>
        <w:t xml:space="preserve"> xây dựng</w:t>
      </w:r>
      <w:r w:rsidRPr="00322A3E">
        <w:rPr>
          <w:rFonts w:eastAsia="Calibri"/>
          <w:color w:val="auto"/>
          <w:szCs w:val="28"/>
          <w:lang w:val="nl-NL"/>
        </w:rPr>
        <w:t xml:space="preserve"> thông qua việc lấy ý kiến của các đối tượng thực thi, chịu tác động</w:t>
      </w:r>
      <w:r w:rsidRPr="00322A3E">
        <w:rPr>
          <w:rStyle w:val="FootnoteReference"/>
          <w:rFonts w:eastAsia="Calibri"/>
          <w:color w:val="auto"/>
          <w:szCs w:val="28"/>
          <w:lang w:val="nl-NL"/>
        </w:rPr>
        <w:footnoteReference w:id="1"/>
      </w:r>
      <w:r w:rsidR="0058558C" w:rsidRPr="00322A3E">
        <w:rPr>
          <w:color w:val="auto"/>
          <w:spacing w:val="-2"/>
          <w:szCs w:val="28"/>
        </w:rPr>
        <w:t>.</w:t>
      </w:r>
      <w:r w:rsidRPr="00322A3E">
        <w:rPr>
          <w:color w:val="auto"/>
          <w:spacing w:val="-2"/>
          <w:szCs w:val="28"/>
        </w:rPr>
        <w:t xml:space="preserve"> </w:t>
      </w:r>
      <w:r w:rsidR="0080470B" w:rsidRPr="00322A3E">
        <w:rPr>
          <w:color w:val="auto"/>
          <w:szCs w:val="28"/>
        </w:rPr>
        <w:t>Trên cơ sở báo cáo của các b</w:t>
      </w:r>
      <w:r w:rsidRPr="00322A3E">
        <w:rPr>
          <w:color w:val="auto"/>
          <w:szCs w:val="28"/>
        </w:rPr>
        <w:t xml:space="preserve">ộ, ngành, </w:t>
      </w:r>
      <w:r w:rsidRPr="00322A3E">
        <w:rPr>
          <w:rFonts w:eastAsia="Calibri"/>
          <w:color w:val="auto"/>
          <w:szCs w:val="28"/>
          <w:lang w:val="nl-NL"/>
        </w:rPr>
        <w:t>Bộ Xây dựng đã rà soát và hoàn thiện Báo cáo tổng kết theo hướng xác định rõ những khó khăn,</w:t>
      </w:r>
      <w:r w:rsidR="004E3923" w:rsidRPr="00322A3E">
        <w:rPr>
          <w:rFonts w:eastAsia="Calibri"/>
          <w:color w:val="auto"/>
          <w:szCs w:val="28"/>
          <w:lang w:val="nl-NL"/>
        </w:rPr>
        <w:t xml:space="preserve"> bất cập</w:t>
      </w:r>
      <w:r w:rsidRPr="00322A3E">
        <w:rPr>
          <w:rFonts w:eastAsia="Calibri"/>
          <w:color w:val="auto"/>
          <w:szCs w:val="28"/>
          <w:lang w:val="nl-NL"/>
        </w:rPr>
        <w:t xml:space="preserve"> vướng mắc của pháp luật và đề xuất hoàn thiện chính sách, </w:t>
      </w:r>
      <w:r w:rsidRPr="00322A3E">
        <w:rPr>
          <w:color w:val="auto"/>
          <w:szCs w:val="28"/>
        </w:rPr>
        <w:t>quá trình tổng kết tập trung vào các nội dung chính sau:</w:t>
      </w:r>
    </w:p>
    <w:p w14:paraId="3CEAD273" w14:textId="77777777" w:rsidR="0032085D" w:rsidRPr="00322A3E" w:rsidRDefault="0032085D" w:rsidP="0032085D">
      <w:pPr>
        <w:widowControl w:val="0"/>
        <w:spacing w:after="0"/>
        <w:ind w:firstLine="720"/>
        <w:rPr>
          <w:color w:val="auto"/>
          <w:szCs w:val="28"/>
        </w:rPr>
      </w:pPr>
      <w:r w:rsidRPr="00322A3E">
        <w:rPr>
          <w:color w:val="auto"/>
          <w:szCs w:val="28"/>
        </w:rPr>
        <w:t>- Tổng hợp tình hình triển khai thực hiện nhiệm vụ theo Quyết định số 22/2017/QĐ-TTg tại Trung ương và địa phương.</w:t>
      </w:r>
    </w:p>
    <w:p w14:paraId="7B282088" w14:textId="101D6EFB" w:rsidR="00F06B61" w:rsidRPr="00322A3E" w:rsidRDefault="00F06B61" w:rsidP="00F06B61">
      <w:pPr>
        <w:widowControl w:val="0"/>
        <w:spacing w:after="0"/>
        <w:ind w:firstLine="720"/>
        <w:rPr>
          <w:color w:val="auto"/>
          <w:szCs w:val="28"/>
        </w:rPr>
      </w:pPr>
      <w:r w:rsidRPr="00322A3E">
        <w:rPr>
          <w:color w:val="auto"/>
          <w:szCs w:val="28"/>
        </w:rPr>
        <w:t>- Rà soát hệ thống văn bản pháp lý liên quan đến công tác bảo đảm trật tự, an toàn giao thông; mô hình tổ chức phối hợp liên ngành; công tác chỉ đạo, điều hành.</w:t>
      </w:r>
    </w:p>
    <w:p w14:paraId="3E83FBC5" w14:textId="21A5BDB5" w:rsidR="00F06B61" w:rsidRPr="00322A3E" w:rsidRDefault="00F06B61" w:rsidP="00F06B61">
      <w:pPr>
        <w:widowControl w:val="0"/>
        <w:spacing w:after="0"/>
        <w:ind w:firstLine="720"/>
        <w:rPr>
          <w:color w:val="auto"/>
          <w:szCs w:val="28"/>
        </w:rPr>
      </w:pPr>
      <w:r w:rsidRPr="00322A3E">
        <w:rPr>
          <w:color w:val="auto"/>
          <w:szCs w:val="28"/>
        </w:rPr>
        <w:t xml:space="preserve">- Đánh giá thực tiễn hoạt động của Ủy ban An toàn giao thông Quốc gia, Ban An toàn giao thông địa phương, cơ quan thường trực, văn phòng giúp việc; chỉ </w:t>
      </w:r>
      <w:r w:rsidRPr="00322A3E">
        <w:rPr>
          <w:color w:val="auto"/>
          <w:szCs w:val="28"/>
        </w:rPr>
        <w:lastRenderedPageBreak/>
        <w:t>ra ưu điểm, bất cập, hạn chế và vấn đề phát sinh.</w:t>
      </w:r>
    </w:p>
    <w:p w14:paraId="4CFD2CFE" w14:textId="6874D38D" w:rsidR="00AC1245" w:rsidRPr="00322A3E" w:rsidRDefault="00AC1245" w:rsidP="00472694">
      <w:pPr>
        <w:widowControl w:val="0"/>
        <w:spacing w:after="0"/>
        <w:ind w:firstLine="720"/>
        <w:rPr>
          <w:color w:val="auto"/>
          <w:szCs w:val="28"/>
        </w:rPr>
      </w:pPr>
      <w:r w:rsidRPr="00322A3E">
        <w:rPr>
          <w:b/>
          <w:color w:val="auto"/>
          <w:szCs w:val="28"/>
        </w:rPr>
        <w:t xml:space="preserve">II. KẾT QUẢ THỰC HIỆN </w:t>
      </w:r>
    </w:p>
    <w:p w14:paraId="27B3E045" w14:textId="557A7F09" w:rsidR="00CE4319" w:rsidRPr="00322A3E" w:rsidRDefault="00AC1245" w:rsidP="00472694">
      <w:pPr>
        <w:widowControl w:val="0"/>
        <w:spacing w:after="0"/>
        <w:ind w:firstLine="720"/>
        <w:rPr>
          <w:b/>
          <w:bCs/>
          <w:color w:val="auto"/>
          <w:szCs w:val="28"/>
          <w:lang w:val="vi-VN"/>
        </w:rPr>
      </w:pPr>
      <w:r w:rsidRPr="00322A3E">
        <w:rPr>
          <w:b/>
          <w:bCs/>
          <w:color w:val="auto"/>
          <w:szCs w:val="28"/>
          <w:lang w:val="en"/>
        </w:rPr>
        <w:t xml:space="preserve">1. </w:t>
      </w:r>
      <w:r w:rsidR="00F909B2" w:rsidRPr="00322A3E">
        <w:rPr>
          <w:b/>
          <w:bCs/>
          <w:color w:val="auto"/>
          <w:szCs w:val="28"/>
          <w:lang w:val="en"/>
        </w:rPr>
        <w:t>Việc tổ chức thi hành văn bản quy phạm pháp luật</w:t>
      </w:r>
    </w:p>
    <w:p w14:paraId="4CBA203C" w14:textId="7F43614A" w:rsidR="009518ED" w:rsidRPr="00322A3E" w:rsidRDefault="009518ED" w:rsidP="00472694">
      <w:pPr>
        <w:widowControl w:val="0"/>
        <w:spacing w:after="0"/>
        <w:ind w:firstLine="720"/>
        <w:rPr>
          <w:b/>
          <w:bCs/>
          <w:iCs/>
          <w:color w:val="auto"/>
          <w:szCs w:val="28"/>
        </w:rPr>
      </w:pPr>
      <w:r w:rsidRPr="00322A3E">
        <w:rPr>
          <w:b/>
          <w:bCs/>
          <w:iCs/>
          <w:color w:val="auto"/>
          <w:szCs w:val="28"/>
        </w:rPr>
        <w:t>1.1. Ở Trung ương</w:t>
      </w:r>
    </w:p>
    <w:p w14:paraId="0927930C" w14:textId="40E5D8C7" w:rsidR="00733D1E" w:rsidRPr="00322A3E" w:rsidRDefault="00733D1E" w:rsidP="00472694">
      <w:pPr>
        <w:widowControl w:val="0"/>
        <w:spacing w:after="0"/>
        <w:ind w:firstLine="720"/>
        <w:rPr>
          <w:color w:val="auto"/>
          <w:szCs w:val="28"/>
        </w:rPr>
      </w:pPr>
      <w:r w:rsidRPr="00322A3E">
        <w:rPr>
          <w:color w:val="auto"/>
          <w:szCs w:val="28"/>
        </w:rPr>
        <w:t>Trong quá trình thực hiện Quyết định số 22/2017/QĐ-TTg, công tác chỉ đạo, điều hành về bảo đảm trật tự, an toàn giao thông được triển khai thường xuyên, liên tục thông qua hệ thống văn bản chỉ đạo của Chính phủ, Thủ tướng Chính phủ, bảo đảm bao quát cả định hướng dài hạn, xử lý tình huống thường xuyên và ứng phó kịp thời với các tình huống đột xuất.</w:t>
      </w:r>
    </w:p>
    <w:p w14:paraId="155EAE81" w14:textId="13A7EFC7" w:rsidR="00733D1E" w:rsidRPr="00322A3E" w:rsidRDefault="00733D1E" w:rsidP="00472694">
      <w:pPr>
        <w:widowControl w:val="0"/>
        <w:spacing w:after="0"/>
        <w:ind w:firstLine="720"/>
        <w:rPr>
          <w:color w:val="auto"/>
          <w:szCs w:val="28"/>
        </w:rPr>
      </w:pPr>
      <w:r w:rsidRPr="00322A3E">
        <w:rPr>
          <w:color w:val="auto"/>
          <w:szCs w:val="28"/>
        </w:rPr>
        <w:t>Trong giai đoạn từ năm 2017 đến nay,</w:t>
      </w:r>
      <w:r w:rsidR="0014539F" w:rsidRPr="00322A3E">
        <w:rPr>
          <w:color w:val="auto"/>
          <w:szCs w:val="28"/>
        </w:rPr>
        <w:t xml:space="preserve"> </w:t>
      </w:r>
      <w:r w:rsidR="0080470B" w:rsidRPr="00322A3E">
        <w:rPr>
          <w:color w:val="auto"/>
          <w:szCs w:val="28"/>
        </w:rPr>
        <w:t>Ủy ban An toàn giao thông Quốc gia</w:t>
      </w:r>
      <w:r w:rsidR="0014539F" w:rsidRPr="00322A3E">
        <w:rPr>
          <w:color w:val="auto"/>
          <w:szCs w:val="28"/>
        </w:rPr>
        <w:t xml:space="preserve">, </w:t>
      </w:r>
      <w:r w:rsidR="0080470B" w:rsidRPr="00322A3E">
        <w:rPr>
          <w:color w:val="auto"/>
          <w:szCs w:val="28"/>
        </w:rPr>
        <w:t>Bộ Xây dựng, Bộ Công an và các b</w:t>
      </w:r>
      <w:r w:rsidR="0014539F" w:rsidRPr="00322A3E">
        <w:rPr>
          <w:color w:val="auto"/>
          <w:szCs w:val="28"/>
        </w:rPr>
        <w:t>ộ</w:t>
      </w:r>
      <w:r w:rsidR="0080470B" w:rsidRPr="00322A3E">
        <w:rPr>
          <w:color w:val="auto"/>
          <w:szCs w:val="28"/>
        </w:rPr>
        <w:t>,</w:t>
      </w:r>
      <w:r w:rsidR="0014539F" w:rsidRPr="00322A3E">
        <w:rPr>
          <w:color w:val="auto"/>
          <w:szCs w:val="28"/>
        </w:rPr>
        <w:t xml:space="preserve"> ngành có liên quan đã tham mưu</w:t>
      </w:r>
      <w:r w:rsidRPr="00322A3E">
        <w:rPr>
          <w:color w:val="auto"/>
          <w:szCs w:val="28"/>
        </w:rPr>
        <w:t xml:space="preserve"> Chính phủ và Thủ tướng Chính phủ đã ban hành nhiều văn bản quan trọng định hướng công tác bảo đảm trật tự, an toàn giao thông, tiêu biểu như:</w:t>
      </w:r>
      <w:r w:rsidR="0014539F" w:rsidRPr="00322A3E">
        <w:rPr>
          <w:color w:val="auto"/>
          <w:szCs w:val="28"/>
        </w:rPr>
        <w:t xml:space="preserve"> </w:t>
      </w:r>
      <w:r w:rsidRPr="00322A3E">
        <w:rPr>
          <w:color w:val="auto"/>
          <w:szCs w:val="28"/>
        </w:rPr>
        <w:t>Chỉ thị số 10/CT-TTg ngày 19/4/2023 của Thủ tướng Chính phủ về tăng cường công tác bảo đảm TTATGT trong tình hình mới;</w:t>
      </w:r>
      <w:r w:rsidR="0014539F" w:rsidRPr="00322A3E">
        <w:rPr>
          <w:color w:val="auto"/>
          <w:szCs w:val="28"/>
        </w:rPr>
        <w:t xml:space="preserve"> </w:t>
      </w:r>
      <w:r w:rsidRPr="00322A3E">
        <w:rPr>
          <w:color w:val="auto"/>
          <w:szCs w:val="28"/>
        </w:rPr>
        <w:t>Nghị quyết số 48/NQ-CP ngày 05/4/2022 của Chính phủ về tăng cường bảo đảm TTATGT và chống ùn tắc giao thông giai đoạn 2022–2025;</w:t>
      </w:r>
      <w:r w:rsidR="0014539F" w:rsidRPr="00322A3E">
        <w:rPr>
          <w:color w:val="auto"/>
          <w:szCs w:val="28"/>
        </w:rPr>
        <w:t xml:space="preserve"> </w:t>
      </w:r>
      <w:r w:rsidR="00747513" w:rsidRPr="00322A3E">
        <w:rPr>
          <w:color w:val="auto"/>
          <w:szCs w:val="28"/>
        </w:rPr>
        <w:t>Nghị quyết số 76/NQ-CP ngày 10/4/2025 của Chính phủ về triển khai Nghị quyết số 1313/NQ-UBTVQH15 ngày 25/9/2024 của Ủy ban Thường vụ Quốc hội giám sát chuyên đề việc thực hiện chính sách, pháp luật về bảo đảm trật tự, an toàn giao thông từ năm 2009 đến hết năm 2023</w:t>
      </w:r>
      <w:r w:rsidR="00B07F21" w:rsidRPr="00322A3E">
        <w:rPr>
          <w:color w:val="auto"/>
          <w:szCs w:val="28"/>
        </w:rPr>
        <w:t>… Ngoài ra</w:t>
      </w:r>
      <w:r w:rsidR="0080470B" w:rsidRPr="00322A3E">
        <w:rPr>
          <w:color w:val="auto"/>
          <w:szCs w:val="28"/>
        </w:rPr>
        <w:t>,</w:t>
      </w:r>
      <w:r w:rsidR="00B07F21" w:rsidRPr="00322A3E">
        <w:rPr>
          <w:color w:val="auto"/>
          <w:szCs w:val="28"/>
        </w:rPr>
        <w:t xml:space="preserve"> còn tham mưu ban hành c</w:t>
      </w:r>
      <w:r w:rsidRPr="00322A3E">
        <w:rPr>
          <w:color w:val="auto"/>
          <w:szCs w:val="28"/>
        </w:rPr>
        <w:t xml:space="preserve">ác Quyết định của Thủ tướng Chính phủ phê duyệt chiến lược, đề án, chương trình về phát triển kết cấu hạ tầng, vận tải và </w:t>
      </w:r>
      <w:r w:rsidR="0080470B" w:rsidRPr="00322A3E">
        <w:rPr>
          <w:color w:val="auto"/>
          <w:szCs w:val="28"/>
        </w:rPr>
        <w:t>an toàn giao thông</w:t>
      </w:r>
      <w:r w:rsidRPr="00322A3E">
        <w:rPr>
          <w:color w:val="auto"/>
          <w:szCs w:val="28"/>
        </w:rPr>
        <w:t xml:space="preserve"> (chiến lược phát triển giao thông vận tải, quy hoạch mạng lưới giao thông, chương trình phát triển vận tải công cộng…).</w:t>
      </w:r>
      <w:r w:rsidR="00747513" w:rsidRPr="00322A3E">
        <w:rPr>
          <w:color w:val="auto"/>
          <w:szCs w:val="28"/>
        </w:rPr>
        <w:t xml:space="preserve"> </w:t>
      </w:r>
      <w:r w:rsidRPr="00322A3E">
        <w:rPr>
          <w:color w:val="auto"/>
          <w:szCs w:val="28"/>
        </w:rPr>
        <w:t>Các văn bản trên tạo khuôn khổ chỉ đạo thống nhất, xuyên suốt để các bộ, ngành, địa phương triển khai nhiệm vụ bảo đảm trật tự, an toàn giao thông theo hướng đồng bộ, dài hạn.</w:t>
      </w:r>
    </w:p>
    <w:p w14:paraId="0BD37536" w14:textId="49D9A9AB" w:rsidR="00733D1E" w:rsidRPr="00322A3E" w:rsidRDefault="00733D1E" w:rsidP="00472694">
      <w:pPr>
        <w:widowControl w:val="0"/>
        <w:spacing w:after="0"/>
        <w:ind w:firstLine="720"/>
        <w:rPr>
          <w:color w:val="auto"/>
          <w:szCs w:val="28"/>
        </w:rPr>
      </w:pPr>
      <w:r w:rsidRPr="00322A3E">
        <w:rPr>
          <w:color w:val="auto"/>
          <w:szCs w:val="28"/>
        </w:rPr>
        <w:t xml:space="preserve">Hằng năm, trên cơ sở tình hình thực tế và đề xuất của các cơ quan chức năng, Thủ tướng Chính phủ đã ban hành nhiều công điện chỉ đạo bảo đảm trật tự, an toàn giao thông trong các dịp cao điểm, </w:t>
      </w:r>
      <w:r w:rsidR="00B07F21" w:rsidRPr="00322A3E">
        <w:rPr>
          <w:color w:val="auto"/>
          <w:szCs w:val="28"/>
        </w:rPr>
        <w:t xml:space="preserve">như năm 2025, đã tham mưu Thủ tướng ban hành các Công điện: </w:t>
      </w:r>
      <w:r w:rsidRPr="00322A3E">
        <w:rPr>
          <w:color w:val="auto"/>
          <w:szCs w:val="28"/>
        </w:rPr>
        <w:t xml:space="preserve">Công điện số 04/CĐ-TTg ngày 16/01/2025 về tăng cường bảo đảm </w:t>
      </w:r>
      <w:r w:rsidR="0080470B" w:rsidRPr="00322A3E">
        <w:rPr>
          <w:color w:val="auto"/>
          <w:szCs w:val="28"/>
        </w:rPr>
        <w:t>trật tự, an toàn giao thông</w:t>
      </w:r>
      <w:r w:rsidRPr="00322A3E">
        <w:rPr>
          <w:color w:val="auto"/>
          <w:szCs w:val="28"/>
        </w:rPr>
        <w:t xml:space="preserve"> dịp Tết Nguyên đán và Lễ hội xuân;</w:t>
      </w:r>
      <w:r w:rsidR="00747513" w:rsidRPr="00322A3E">
        <w:rPr>
          <w:color w:val="auto"/>
          <w:szCs w:val="28"/>
        </w:rPr>
        <w:t xml:space="preserve"> </w:t>
      </w:r>
      <w:r w:rsidRPr="00322A3E">
        <w:rPr>
          <w:color w:val="auto"/>
          <w:szCs w:val="28"/>
        </w:rPr>
        <w:t>Công điện số 39/CĐ-TTg ngày 17/4/2025 về bảo đảm TTATGT phục vụ dịp nghỉ lễ 30/4 – 01/5 và cao điểm du lịch hè;</w:t>
      </w:r>
      <w:r w:rsidR="00B07F21" w:rsidRPr="00322A3E">
        <w:rPr>
          <w:color w:val="auto"/>
          <w:szCs w:val="28"/>
        </w:rPr>
        <w:t xml:space="preserve"> Công điện số 139/CĐ-TTg ngày 21/8/2025 về tăng cường công tác bảo đảm an ninh, trật tự dịp Lễ Quốc khánh 02/9; Công điện số 248/CĐ-TTg ngày 31/12/2025 về đảm bảo trật tự, an toàn giao thông tết Dương lịch năm 2026</w:t>
      </w:r>
      <w:r w:rsidRPr="00322A3E">
        <w:rPr>
          <w:color w:val="auto"/>
          <w:szCs w:val="28"/>
        </w:rPr>
        <w:t>.</w:t>
      </w:r>
      <w:r w:rsidR="00747513" w:rsidRPr="00322A3E">
        <w:rPr>
          <w:color w:val="auto"/>
          <w:szCs w:val="28"/>
        </w:rPr>
        <w:t xml:space="preserve"> </w:t>
      </w:r>
      <w:r w:rsidRPr="00322A3E">
        <w:rPr>
          <w:color w:val="auto"/>
          <w:szCs w:val="28"/>
        </w:rPr>
        <w:t>Nội dung các công điện tập trung yêu cầu các bộ, ngành, địa phương tổ chức tốt hoạt động vận tải, tăng cường kiểm soát hoạt động kinh doanh vận tải, bố trí lực lượng, phương tiện, tổ chức phân luồng, điều tiết giao thông tại các đầu mối lớn nhằm bảo đảm giao thông an toàn, thông suốt.</w:t>
      </w:r>
    </w:p>
    <w:p w14:paraId="4399D4E1" w14:textId="3B0C1A5B" w:rsidR="00747513" w:rsidRPr="00322A3E" w:rsidRDefault="00733D1E" w:rsidP="00472694">
      <w:pPr>
        <w:widowControl w:val="0"/>
        <w:spacing w:after="0"/>
        <w:ind w:firstLine="720"/>
        <w:rPr>
          <w:b/>
          <w:color w:val="auto"/>
          <w:szCs w:val="28"/>
        </w:rPr>
      </w:pPr>
      <w:r w:rsidRPr="00322A3E">
        <w:rPr>
          <w:color w:val="auto"/>
          <w:szCs w:val="28"/>
        </w:rPr>
        <w:t xml:space="preserve">Đối với các vụ tai nạn giao thông đặc biệt nghiêm trọng, Thủ tướng Chính </w:t>
      </w:r>
      <w:r w:rsidRPr="00322A3E">
        <w:rPr>
          <w:color w:val="auto"/>
          <w:szCs w:val="28"/>
        </w:rPr>
        <w:lastRenderedPageBreak/>
        <w:t>phủ đã kịp thời ban hành nhiều công điện chỉ đạo, yêu cầu khẩn trương tổ chức cứu hộ, cứu nạn, khắc phục hậu quả và phòng ngừa tái diễn, tiêu biểu như các công điện chỉ đạo đối với:</w:t>
      </w:r>
      <w:r w:rsidR="00747513" w:rsidRPr="00322A3E">
        <w:rPr>
          <w:color w:val="auto"/>
          <w:szCs w:val="28"/>
        </w:rPr>
        <w:t xml:space="preserve"> </w:t>
      </w:r>
      <w:r w:rsidRPr="00322A3E">
        <w:rPr>
          <w:color w:val="auto"/>
          <w:szCs w:val="28"/>
        </w:rPr>
        <w:t>Các vụ tai nạn nghiêm trọng trên Quốc lộ 1, cao tốc Bắc – Nam, đường sắt và đường thủy nội địa trong các năm 2020–2025;</w:t>
      </w:r>
      <w:r w:rsidR="00747513" w:rsidRPr="00322A3E">
        <w:rPr>
          <w:color w:val="auto"/>
          <w:szCs w:val="28"/>
        </w:rPr>
        <w:t xml:space="preserve"> </w:t>
      </w:r>
      <w:r w:rsidRPr="00322A3E">
        <w:rPr>
          <w:color w:val="auto"/>
          <w:szCs w:val="28"/>
        </w:rPr>
        <w:t>Các vụ tai nạn đặc biệt nghiêm trọng liên quan đến xe khách, xe tải, tàu thủy, tàu hỏa gây thiệt hại lớn về người và tài sản.</w:t>
      </w:r>
      <w:r w:rsidR="00747513" w:rsidRPr="00322A3E">
        <w:rPr>
          <w:color w:val="auto"/>
          <w:szCs w:val="28"/>
        </w:rPr>
        <w:t xml:space="preserve"> </w:t>
      </w:r>
      <w:r w:rsidRPr="00322A3E">
        <w:rPr>
          <w:color w:val="auto"/>
          <w:szCs w:val="28"/>
        </w:rPr>
        <w:t xml:space="preserve">Các công điện </w:t>
      </w:r>
      <w:r w:rsidR="00EC3421" w:rsidRPr="00322A3E">
        <w:rPr>
          <w:color w:val="auto"/>
          <w:szCs w:val="28"/>
        </w:rPr>
        <w:t>tập trung chỉ đạo</w:t>
      </w:r>
      <w:r w:rsidRPr="00322A3E">
        <w:rPr>
          <w:color w:val="auto"/>
          <w:szCs w:val="28"/>
        </w:rPr>
        <w:t xml:space="preserve"> Bộ Công an, Bộ Xây dựng (trước đây là Bộ Giao thông vận tải), Ủy ban nhân dân địa phương liên quan khẩn trương tổ chức cứu nạn, điều tra nguyên nhân, rà soát hạ tầng, tổ chức giao thông và trách nhiệm của các đơn vị có liên quan để có biện pháp chấn chỉnh, phòng ngừa.</w:t>
      </w:r>
      <w:r w:rsidRPr="00322A3E">
        <w:rPr>
          <w:b/>
          <w:color w:val="auto"/>
          <w:szCs w:val="28"/>
        </w:rPr>
        <w:t xml:space="preserve"> </w:t>
      </w:r>
    </w:p>
    <w:p w14:paraId="4A991F4D" w14:textId="7A8256A8" w:rsidR="00F06B61" w:rsidRPr="00322A3E" w:rsidRDefault="00F06B61" w:rsidP="00472694">
      <w:pPr>
        <w:widowControl w:val="0"/>
        <w:spacing w:after="0"/>
        <w:ind w:firstLine="720"/>
        <w:rPr>
          <w:bCs/>
          <w:color w:val="auto"/>
          <w:szCs w:val="28"/>
        </w:rPr>
      </w:pPr>
      <w:r w:rsidRPr="00322A3E">
        <w:rPr>
          <w:bCs/>
          <w:color w:val="auto"/>
          <w:szCs w:val="28"/>
        </w:rPr>
        <w:t xml:space="preserve">Trên cơ sở phân công nhiệm vụ được giao, một số đơn vị thuộc Bộ Xây dựng đã chủ động tham mưu, ban hành nhiều văn bản chỉ đạo chuyên đề về bảo đảm </w:t>
      </w:r>
      <w:r w:rsidR="002664EE" w:rsidRPr="00322A3E">
        <w:rPr>
          <w:bCs/>
          <w:color w:val="auto"/>
          <w:szCs w:val="28"/>
        </w:rPr>
        <w:t>an toàn giao thông</w:t>
      </w:r>
      <w:r w:rsidRPr="00322A3E">
        <w:rPr>
          <w:bCs/>
          <w:color w:val="auto"/>
          <w:szCs w:val="28"/>
        </w:rPr>
        <w:t xml:space="preserve"> trong thi công, khai thác công trình giao thông. </w:t>
      </w:r>
    </w:p>
    <w:p w14:paraId="397DF2E3" w14:textId="77777777" w:rsidR="000A0705" w:rsidRPr="00322A3E" w:rsidRDefault="009518ED" w:rsidP="000A0705">
      <w:pPr>
        <w:widowControl w:val="0"/>
        <w:spacing w:after="0"/>
        <w:ind w:firstLine="720"/>
        <w:rPr>
          <w:b/>
          <w:bCs/>
          <w:iCs/>
          <w:color w:val="auto"/>
          <w:spacing w:val="-2"/>
          <w:szCs w:val="28"/>
        </w:rPr>
      </w:pPr>
      <w:r w:rsidRPr="00322A3E">
        <w:rPr>
          <w:b/>
          <w:bCs/>
          <w:iCs/>
          <w:color w:val="auto"/>
          <w:spacing w:val="-2"/>
          <w:szCs w:val="28"/>
        </w:rPr>
        <w:t>1.2. Ở địa phương</w:t>
      </w:r>
    </w:p>
    <w:p w14:paraId="0817F2E2" w14:textId="6ECCC050" w:rsidR="000A0705" w:rsidRPr="00322A3E" w:rsidRDefault="000A0705" w:rsidP="000A0705">
      <w:pPr>
        <w:widowControl w:val="0"/>
        <w:spacing w:after="0"/>
        <w:ind w:firstLine="720"/>
        <w:rPr>
          <w:color w:val="auto"/>
          <w:szCs w:val="28"/>
        </w:rPr>
      </w:pPr>
      <w:r w:rsidRPr="00322A3E">
        <w:rPr>
          <w:color w:val="auto"/>
          <w:szCs w:val="28"/>
        </w:rPr>
        <w:t>Thực hiện Quyết định số 22/2017/QĐ-TTg, Ủy ban nhân dân các tỉnh, thành phố trực thuộc Trung ương đã ban hành các quyết định kiện toàn Ban An toàn giao thông cấp tỉnh</w:t>
      </w:r>
      <w:r w:rsidRPr="00322A3E">
        <w:rPr>
          <w:rStyle w:val="FootnoteReference"/>
          <w:color w:val="auto"/>
          <w:spacing w:val="-2"/>
          <w:szCs w:val="28"/>
        </w:rPr>
        <w:footnoteReference w:id="2"/>
      </w:r>
      <w:r w:rsidRPr="00322A3E">
        <w:rPr>
          <w:color w:val="auto"/>
          <w:szCs w:val="28"/>
        </w:rPr>
        <w:t>, bảo đảm quy định đầy đủ chức năng, nhiệm vụ và cơ chế phối hợp giữa các sở, ban, ngành, đáp ứng yêu cầu chỉ đạo, điều hành liên tục, xuyên suốt từ cấp tỉnh đến cấp huyện và cấp xã trong công tác phối hợp bảo đảm trật tự, an toàn giao thông và phòng, chống ùn tắc giao thông trên địa bàn.</w:t>
      </w:r>
    </w:p>
    <w:p w14:paraId="510DC113" w14:textId="1DE932B2" w:rsidR="000A0705" w:rsidRPr="00322A3E" w:rsidRDefault="000A0705" w:rsidP="000A0705">
      <w:pPr>
        <w:widowControl w:val="0"/>
        <w:spacing w:after="0"/>
        <w:ind w:firstLine="720"/>
        <w:rPr>
          <w:color w:val="auto"/>
          <w:szCs w:val="28"/>
        </w:rPr>
      </w:pPr>
      <w:r w:rsidRPr="00322A3E">
        <w:rPr>
          <w:color w:val="auto"/>
          <w:szCs w:val="28"/>
        </w:rPr>
        <w:t>Công tác lãnh đạo, chỉ đạo của Ban An toàn giao thông các tỉnh, thành phố được triển khai bám sát các chủ trương, chỉ đạo của Đảng, Chính phủ, Thủ tướng Chính phủ</w:t>
      </w:r>
      <w:r w:rsidR="00DF3498" w:rsidRPr="00322A3E">
        <w:rPr>
          <w:color w:val="auto"/>
          <w:szCs w:val="28"/>
        </w:rPr>
        <w:t>, Ủy ban An toàn giao thông Q</w:t>
      </w:r>
      <w:r w:rsidR="00BA52D1" w:rsidRPr="00322A3E">
        <w:rPr>
          <w:color w:val="auto"/>
          <w:szCs w:val="28"/>
        </w:rPr>
        <w:t>uốc gia</w:t>
      </w:r>
      <w:r w:rsidR="00DF3498" w:rsidRPr="00322A3E">
        <w:rPr>
          <w:color w:val="auto"/>
          <w:szCs w:val="28"/>
        </w:rPr>
        <w:t>, các bộ, ngành</w:t>
      </w:r>
      <w:r w:rsidRPr="00322A3E">
        <w:rPr>
          <w:color w:val="auto"/>
          <w:szCs w:val="28"/>
        </w:rPr>
        <w:t xml:space="preserve"> và cấp ủy, chính quyền địa phương; đồng thời, hằng năm ban hành nhiều kế hoạch, văn bản đôn đốc, chỉ đạo, hướng dẫn Ủy ban nhân dân cấp huyện, cấp xã kiện toàn tổ chức và hoạt động của Ban An toàn giao thông cùng cấp. Trên cơ sở yêu cầu tổ chức chính quyền địa phương theo mô hình mới, các địa phương đã kịp thời ban hành văn bản chỉ đạo, hướng dẫn tổ chức và hoạt động của Ban An toàn giao thông cấp xã, phường, bảo đảm công tác lãnh đạo, chỉ đạo, điều hành triển khai các nhiệm vụ bảo đảm trật tự, an toàn giao thông được thông suốt, hiệu quả từ cấp tỉnh đến cơ sở.</w:t>
      </w:r>
    </w:p>
    <w:p w14:paraId="0C56826B" w14:textId="759DA3EF" w:rsidR="005A407A" w:rsidRPr="00322A3E" w:rsidRDefault="005A407A" w:rsidP="000A0705">
      <w:pPr>
        <w:widowControl w:val="0"/>
        <w:spacing w:after="0"/>
        <w:ind w:firstLine="720"/>
        <w:rPr>
          <w:color w:val="auto"/>
          <w:szCs w:val="28"/>
        </w:rPr>
      </w:pPr>
      <w:r w:rsidRPr="00322A3E">
        <w:rPr>
          <w:color w:val="auto"/>
          <w:szCs w:val="28"/>
        </w:rPr>
        <w:t xml:space="preserve">Ban An toàn giao thông các tỉnh, thành phố trực thuộc Trung ương cũng đã phát huy vai trò là cơ quan tham mưu tổng hợp, điều phối liên ngành trong công tác bảo đảm trật tự, an toàn giao thông tại địa phương, trong đó đã chủ động tham mưu cho Ủy ban nhân dân cấp tỉnh xây dựng kế hoạch năm, tổ chức các đợt cao điểm bảo đảm an toàn giao thông, phối hợp giữa các lực lượng chức năng trong công tác tuyên truyền, kiểm tra, xử lý vi phạm và khắc phục hậu quả tai nạn giao thông. Thông qua cơ chế điều phối, tổng hợp thông tin và kết nối các ngành, các </w:t>
      </w:r>
      <w:r w:rsidRPr="00322A3E">
        <w:rPr>
          <w:color w:val="auto"/>
          <w:szCs w:val="28"/>
        </w:rPr>
        <w:lastRenderedPageBreak/>
        <w:t>cấp, Ban ATGT địa phương đã góp phần nâng cao tính thống nhất trong chỉ đạo, điều hành, hỗ trợ các cơ quan chuyên môn triển khai nhiệm vụ bảo đảm trật tự, an toàn giao thông phù hợp với tình hình thực tiễn trên địa bàn.</w:t>
      </w:r>
    </w:p>
    <w:p w14:paraId="036F9820" w14:textId="17C0B40D" w:rsidR="00DF3498" w:rsidRPr="00322A3E" w:rsidRDefault="00DF3498" w:rsidP="000A0705">
      <w:pPr>
        <w:widowControl w:val="0"/>
        <w:spacing w:after="0"/>
        <w:ind w:firstLine="720"/>
        <w:rPr>
          <w:color w:val="auto"/>
          <w:spacing w:val="-2"/>
          <w:szCs w:val="28"/>
        </w:rPr>
      </w:pPr>
      <w:r w:rsidRPr="00322A3E">
        <w:rPr>
          <w:color w:val="auto"/>
          <w:spacing w:val="-2"/>
          <w:szCs w:val="28"/>
        </w:rPr>
        <w:t>Cơ cấu tổ chức Ban An toàn giao thông cấp tỉnh tại các địa phương cơ bản bám sát mô hình Quyết định số 22/2017/QĐ-TTg; đa số Trưởng ban là Chủ tịch Ủy ban nhân dân Thành phố; các Phó Trưởng ban gồm Phó Chủ tịch Thường trực Ủy ban nhân dân Thành phố, Giám đốc Sở Xây dựng và Giám đốc Công an Thành phố</w:t>
      </w:r>
      <w:r w:rsidRPr="00322A3E">
        <w:rPr>
          <w:rStyle w:val="FootnoteReference"/>
          <w:color w:val="auto"/>
          <w:spacing w:val="-2"/>
          <w:szCs w:val="28"/>
        </w:rPr>
        <w:footnoteReference w:id="3"/>
      </w:r>
      <w:r w:rsidRPr="00322A3E">
        <w:rPr>
          <w:color w:val="auto"/>
          <w:spacing w:val="-2"/>
          <w:szCs w:val="28"/>
        </w:rPr>
        <w:t>.</w:t>
      </w:r>
    </w:p>
    <w:p w14:paraId="486A3583" w14:textId="43CA9A38" w:rsidR="00DF3498" w:rsidRPr="00322A3E" w:rsidRDefault="00DF3498" w:rsidP="00DF3498">
      <w:pPr>
        <w:widowControl w:val="0"/>
        <w:spacing w:after="0"/>
        <w:ind w:firstLine="720"/>
        <w:rPr>
          <w:color w:val="auto"/>
          <w:spacing w:val="-2"/>
          <w:szCs w:val="28"/>
        </w:rPr>
      </w:pPr>
      <w:r w:rsidRPr="00322A3E">
        <w:rPr>
          <w:color w:val="auto"/>
          <w:spacing w:val="-2"/>
          <w:szCs w:val="28"/>
        </w:rPr>
        <w:t>Các địa phương cơ bản duy trì cơ quan thường trực Ban An toàn giao thông là Sở Giao thông vận tải (nay là Sở Xây dựng), Ban An toàn giao thông có con dấu riêng, tài khoản riêng giao dịch Kho bạc và hoạt động theo quy chế do Chủ tịch Ủy ban nhân dân tỉnh, thành phố ban hành.</w:t>
      </w:r>
    </w:p>
    <w:p w14:paraId="5A8E7CDF" w14:textId="4F211D7F" w:rsidR="00DF3498" w:rsidRPr="00322A3E" w:rsidRDefault="00DF3498" w:rsidP="00DF3498">
      <w:pPr>
        <w:widowControl w:val="0"/>
        <w:spacing w:after="0"/>
        <w:ind w:firstLine="720"/>
        <w:rPr>
          <w:color w:val="auto"/>
          <w:spacing w:val="-2"/>
          <w:szCs w:val="28"/>
        </w:rPr>
      </w:pPr>
      <w:r w:rsidRPr="00322A3E">
        <w:rPr>
          <w:color w:val="auto"/>
          <w:spacing w:val="-2"/>
          <w:szCs w:val="28"/>
        </w:rPr>
        <w:t>Tổ chức triển khai phù hợp mô hình chính quyền địa phương hai cấp và yêu cầu quản trị ở cấp cơ sở, một số địa phương đã kịp thời ban hành hướng dẫn tổ chức Ban An toàn giao thông cấp xã/phường để bảo đảm chỉ đạo điều hành thông suốt. Ví dụ: Thành phố Hà Nội hướng dẫn tổ chức và hoạt động Ban An toàn giao thông126 phường, xã theo mô hình hai cấp.</w:t>
      </w:r>
    </w:p>
    <w:p w14:paraId="731A518F" w14:textId="77777777" w:rsidR="009518ED" w:rsidRPr="00322A3E" w:rsidRDefault="009518ED" w:rsidP="009518ED">
      <w:pPr>
        <w:widowControl w:val="0"/>
        <w:spacing w:after="0"/>
        <w:ind w:firstLine="720"/>
        <w:rPr>
          <w:b/>
          <w:bCs/>
          <w:color w:val="auto"/>
          <w:spacing w:val="-2"/>
          <w:szCs w:val="28"/>
        </w:rPr>
      </w:pPr>
      <w:r w:rsidRPr="00322A3E">
        <w:rPr>
          <w:b/>
          <w:bCs/>
          <w:color w:val="auto"/>
          <w:spacing w:val="-2"/>
          <w:szCs w:val="28"/>
        </w:rPr>
        <w:t>2. Kết quả thi hành văn bản quy phạm pháp luật; đánh giá ưu điểm, bất cập, hạn chế</w:t>
      </w:r>
    </w:p>
    <w:p w14:paraId="53B7C785" w14:textId="77777777" w:rsidR="009518ED" w:rsidRPr="00322A3E" w:rsidRDefault="009518ED" w:rsidP="009518ED">
      <w:pPr>
        <w:widowControl w:val="0"/>
        <w:spacing w:after="0"/>
        <w:ind w:firstLine="720"/>
        <w:rPr>
          <w:b/>
          <w:bCs/>
          <w:iCs/>
          <w:color w:val="auto"/>
          <w:spacing w:val="-2"/>
          <w:szCs w:val="28"/>
        </w:rPr>
      </w:pPr>
      <w:r w:rsidRPr="00322A3E">
        <w:rPr>
          <w:b/>
          <w:bCs/>
          <w:iCs/>
          <w:color w:val="auto"/>
          <w:spacing w:val="-2"/>
          <w:szCs w:val="28"/>
        </w:rPr>
        <w:t>2.1. Kết quả, ưu điểm nổi bật</w:t>
      </w:r>
    </w:p>
    <w:p w14:paraId="2528F7CC" w14:textId="1C253A94" w:rsidR="00D469DA" w:rsidRPr="00322A3E" w:rsidRDefault="00D469DA" w:rsidP="00D469DA">
      <w:pPr>
        <w:widowControl w:val="0"/>
        <w:spacing w:after="0"/>
        <w:ind w:firstLine="720"/>
        <w:rPr>
          <w:color w:val="auto"/>
          <w:spacing w:val="-2"/>
          <w:szCs w:val="28"/>
        </w:rPr>
      </w:pPr>
      <w:r w:rsidRPr="00322A3E">
        <w:rPr>
          <w:color w:val="auto"/>
          <w:spacing w:val="-2"/>
          <w:szCs w:val="28"/>
        </w:rPr>
        <w:t>a) Ở Trung ương</w:t>
      </w:r>
    </w:p>
    <w:p w14:paraId="494636A6" w14:textId="77777777" w:rsidR="007B4E30" w:rsidRPr="00322A3E" w:rsidRDefault="007B4E30" w:rsidP="007B4E30">
      <w:pPr>
        <w:widowControl w:val="0"/>
        <w:spacing w:after="0"/>
        <w:ind w:firstLine="720"/>
        <w:rPr>
          <w:color w:val="auto"/>
          <w:spacing w:val="-2"/>
          <w:szCs w:val="28"/>
        </w:rPr>
      </w:pPr>
      <w:r w:rsidRPr="00322A3E">
        <w:rPr>
          <w:color w:val="auto"/>
          <w:spacing w:val="-2"/>
          <w:szCs w:val="28"/>
        </w:rPr>
        <w:t>Trong giai đoạn 2017–2025, việc tổ chức thi hành Quyết định số 22/2017/QĐ-TTg ở Trung ương cho thấy một số kết quả, ưu điểm nổi bật như sau:</w:t>
      </w:r>
    </w:p>
    <w:p w14:paraId="25AB5440" w14:textId="25A732A1" w:rsidR="007B4E30" w:rsidRPr="00322A3E" w:rsidRDefault="007B4E30" w:rsidP="007B4E30">
      <w:pPr>
        <w:widowControl w:val="0"/>
        <w:spacing w:after="0"/>
        <w:ind w:firstLine="720"/>
        <w:rPr>
          <w:color w:val="auto"/>
          <w:spacing w:val="-2"/>
          <w:szCs w:val="28"/>
        </w:rPr>
      </w:pPr>
      <w:r w:rsidRPr="00322A3E">
        <w:rPr>
          <w:color w:val="auto"/>
          <w:spacing w:val="-2"/>
          <w:szCs w:val="28"/>
        </w:rPr>
        <w:t xml:space="preserve">- </w:t>
      </w:r>
      <w:r w:rsidR="008143B6" w:rsidRPr="00322A3E">
        <w:rPr>
          <w:color w:val="auto"/>
          <w:spacing w:val="-2"/>
          <w:szCs w:val="28"/>
        </w:rPr>
        <w:t>Ủy ban A</w:t>
      </w:r>
      <w:r w:rsidR="007733FE" w:rsidRPr="00322A3E">
        <w:rPr>
          <w:color w:val="auto"/>
          <w:spacing w:val="-2"/>
          <w:szCs w:val="28"/>
        </w:rPr>
        <w:t>n toàn giao thông Q</w:t>
      </w:r>
      <w:r w:rsidR="008143B6" w:rsidRPr="00322A3E">
        <w:rPr>
          <w:color w:val="auto"/>
          <w:spacing w:val="-2"/>
          <w:szCs w:val="28"/>
        </w:rPr>
        <w:t>uốc gia</w:t>
      </w:r>
      <w:r w:rsidRPr="00322A3E">
        <w:rPr>
          <w:color w:val="auto"/>
          <w:spacing w:val="-2"/>
          <w:szCs w:val="28"/>
        </w:rPr>
        <w:t xml:space="preserve"> được xác định là tổ chức phối hợp liên ngành, giúp Thủ tướng Chính phủ chỉ đạo, điều hành các hoạt động phối hợp giữa các Bộ, ngành, địa phương để triển khai chiến lược, chương trình, đề</w:t>
      </w:r>
      <w:r w:rsidR="008143B6" w:rsidRPr="00322A3E">
        <w:rPr>
          <w:color w:val="auto"/>
          <w:spacing w:val="-2"/>
          <w:szCs w:val="28"/>
        </w:rPr>
        <w:t xml:space="preserve"> án và giải pháp liên ngành về trật tự an toàn giao thông</w:t>
      </w:r>
      <w:r w:rsidRPr="00322A3E">
        <w:rPr>
          <w:color w:val="auto"/>
          <w:spacing w:val="-2"/>
          <w:szCs w:val="28"/>
        </w:rPr>
        <w:t>; đồng thời là đầu mối điều phối ở phạm vi toàn quốc, bao trùm các phương thức vận tải.</w:t>
      </w:r>
    </w:p>
    <w:p w14:paraId="38CBDBD7" w14:textId="53B43E3E" w:rsidR="007B4E30" w:rsidRPr="00322A3E" w:rsidRDefault="007B4E30" w:rsidP="007B4E30">
      <w:pPr>
        <w:widowControl w:val="0"/>
        <w:spacing w:after="0"/>
        <w:ind w:firstLine="720"/>
        <w:rPr>
          <w:color w:val="auto"/>
          <w:spacing w:val="-2"/>
          <w:szCs w:val="28"/>
        </w:rPr>
      </w:pPr>
      <w:r w:rsidRPr="00322A3E">
        <w:rPr>
          <w:color w:val="auto"/>
          <w:spacing w:val="-2"/>
          <w:szCs w:val="28"/>
        </w:rPr>
        <w:t>- Đã duy trì việc xây dựng kế hoạch công tác năm, kế hoạch chuyên đề; đôn đốc các bộ, ngành, địa phương triển khai nhiệm vụ; tổng hợp tình hình, báo cáo định kỳ/đột xuất phục vụ chỉ đạo điều hành của Chính phủ, Thủ tướng Chính phủ theo chức năng được giao.</w:t>
      </w:r>
    </w:p>
    <w:p w14:paraId="7FBD909B" w14:textId="3A47E903" w:rsidR="007B4E30" w:rsidRPr="00322A3E" w:rsidRDefault="007B4E30" w:rsidP="007B4E30">
      <w:pPr>
        <w:widowControl w:val="0"/>
        <w:spacing w:after="0"/>
        <w:ind w:firstLine="720"/>
        <w:rPr>
          <w:color w:val="auto"/>
          <w:spacing w:val="-2"/>
          <w:szCs w:val="28"/>
        </w:rPr>
      </w:pPr>
      <w:r w:rsidRPr="00322A3E">
        <w:rPr>
          <w:color w:val="auto"/>
          <w:spacing w:val="-2"/>
          <w:szCs w:val="28"/>
        </w:rPr>
        <w:t xml:space="preserve">- Tham gia giúp Thủ tướng Chính phủ chỉ đạo, điều hành hoạt động phối hợp liên ngành nhằm xử lý, khắc phục hậu quả các vụ tai nạn đặc biệt nghiêm trọng và các vấn đề đột xuất, phức tạp liên quan </w:t>
      </w:r>
      <w:r w:rsidR="007733FE" w:rsidRPr="00322A3E">
        <w:rPr>
          <w:color w:val="auto"/>
          <w:spacing w:val="-2"/>
          <w:szCs w:val="28"/>
        </w:rPr>
        <w:t>bảo đảm trật tự an toàn giao thông</w:t>
      </w:r>
      <w:r w:rsidRPr="00322A3E">
        <w:rPr>
          <w:color w:val="auto"/>
          <w:spacing w:val="-2"/>
          <w:szCs w:val="28"/>
        </w:rPr>
        <w:t xml:space="preserve"> trên phạm vi cả nước. </w:t>
      </w:r>
    </w:p>
    <w:p w14:paraId="34FA2919" w14:textId="1014D429" w:rsidR="007B4E30" w:rsidRPr="00322A3E" w:rsidRDefault="007B4E30" w:rsidP="007B4E30">
      <w:pPr>
        <w:widowControl w:val="0"/>
        <w:spacing w:after="0"/>
        <w:ind w:firstLine="720"/>
        <w:rPr>
          <w:color w:val="auto"/>
          <w:spacing w:val="-2"/>
          <w:szCs w:val="28"/>
        </w:rPr>
      </w:pPr>
      <w:r w:rsidRPr="00322A3E">
        <w:rPr>
          <w:color w:val="auto"/>
          <w:spacing w:val="-2"/>
          <w:szCs w:val="28"/>
        </w:rPr>
        <w:t xml:space="preserve">- Thông qua cơ chế phối hợp liên ngành, công tác tham mưu và điều phối của </w:t>
      </w:r>
      <w:r w:rsidR="007733FE" w:rsidRPr="00322A3E">
        <w:rPr>
          <w:color w:val="auto"/>
          <w:spacing w:val="-2"/>
          <w:szCs w:val="28"/>
        </w:rPr>
        <w:lastRenderedPageBreak/>
        <w:t>Ủy ban An toàn giao thông Quốc gia</w:t>
      </w:r>
      <w:r w:rsidRPr="00322A3E">
        <w:rPr>
          <w:color w:val="auto"/>
          <w:spacing w:val="-2"/>
          <w:szCs w:val="28"/>
        </w:rPr>
        <w:t xml:space="preserve"> góp phần thúc đẩy việc tổ chức thực hiện các chương trình hành động và chiến lược quốc gia, tiêu biểu như Chương trình hành động thực hiện Chỉ thị 23-CT/TW (Nghị quyết số 149/NQ-CP) và Chiến lược quốc gia bảo đảm TTATGT đường bộ 2021–2030, tầm nhìn 2045 (Quyết định số 2060/QĐ-TTg).</w:t>
      </w:r>
    </w:p>
    <w:p w14:paraId="082268B9" w14:textId="2D554059" w:rsidR="007B4E30" w:rsidRPr="00322A3E" w:rsidRDefault="007B4E30" w:rsidP="007B4E30">
      <w:pPr>
        <w:widowControl w:val="0"/>
        <w:spacing w:after="0"/>
        <w:ind w:firstLine="720"/>
        <w:rPr>
          <w:color w:val="auto"/>
          <w:spacing w:val="-2"/>
          <w:szCs w:val="28"/>
        </w:rPr>
      </w:pPr>
      <w:r w:rsidRPr="00322A3E">
        <w:rPr>
          <w:color w:val="auto"/>
          <w:spacing w:val="-2"/>
          <w:szCs w:val="28"/>
        </w:rPr>
        <w:t xml:space="preserve">- Duy trì phối hợp truyền thông, tuyên truyền phổ biên giáo dục pháp luật về </w:t>
      </w:r>
      <w:r w:rsidR="007733FE" w:rsidRPr="00322A3E">
        <w:rPr>
          <w:color w:val="auto"/>
          <w:spacing w:val="-2"/>
          <w:szCs w:val="28"/>
        </w:rPr>
        <w:t>trật tự an toàn giao thông</w:t>
      </w:r>
      <w:r w:rsidRPr="00322A3E">
        <w:rPr>
          <w:color w:val="auto"/>
          <w:spacing w:val="-2"/>
          <w:szCs w:val="28"/>
        </w:rPr>
        <w:t xml:space="preserve"> trên phạm vi toàn quốc; đồng thời phát huy vai trò tham gia của một số tổ chức chính trị – xã hội theo cơ chế thành phần Ủy ban (mời tham gia) để mở rộng độ phủ vận động cộng đồng.</w:t>
      </w:r>
    </w:p>
    <w:p w14:paraId="2B182420" w14:textId="4426BCEF" w:rsidR="007B4E30" w:rsidRPr="00322A3E" w:rsidRDefault="007B4E30" w:rsidP="007B4E30">
      <w:pPr>
        <w:widowControl w:val="0"/>
        <w:spacing w:after="0"/>
        <w:ind w:firstLine="720"/>
        <w:rPr>
          <w:color w:val="auto"/>
          <w:spacing w:val="-2"/>
          <w:szCs w:val="28"/>
        </w:rPr>
      </w:pPr>
      <w:r w:rsidRPr="00322A3E">
        <w:rPr>
          <w:color w:val="auto"/>
          <w:spacing w:val="-2"/>
          <w:szCs w:val="28"/>
        </w:rPr>
        <w:t>- Triển khai, đồng hành một số hoạt động hợp tác quốc tế, phối hợp với các tổ chức quốc tế (như WB, WHO, GRSP…) góp phần nâng cao năng lực điều phối, nghiên cứu và chia sẻ kinh nghiệm quốc tế.</w:t>
      </w:r>
    </w:p>
    <w:p w14:paraId="32D471E3" w14:textId="6238C409" w:rsidR="00245DD0" w:rsidRPr="00322A3E" w:rsidRDefault="007B4E30" w:rsidP="00245DD0">
      <w:pPr>
        <w:widowControl w:val="0"/>
        <w:spacing w:after="0"/>
        <w:ind w:firstLine="720"/>
        <w:rPr>
          <w:color w:val="auto"/>
          <w:spacing w:val="-2"/>
          <w:szCs w:val="28"/>
        </w:rPr>
      </w:pPr>
      <w:r w:rsidRPr="00322A3E">
        <w:rPr>
          <w:color w:val="auto"/>
          <w:spacing w:val="-2"/>
          <w:szCs w:val="28"/>
        </w:rPr>
        <w:t>- Ngoài ra, có sự</w:t>
      </w:r>
      <w:r w:rsidR="00245DD0" w:rsidRPr="00322A3E">
        <w:rPr>
          <w:color w:val="auto"/>
          <w:spacing w:val="-2"/>
          <w:szCs w:val="28"/>
        </w:rPr>
        <w:t xml:space="preserve"> tham gia của các tổ chức chính trị – xã hội, trong đó có Hội Cựu chiến binh Việt Nam, góp phần mở rộng độ phủ và hiệu quả tuyên truyền về </w:t>
      </w:r>
      <w:r w:rsidR="007733FE" w:rsidRPr="00322A3E">
        <w:rPr>
          <w:color w:val="auto"/>
          <w:spacing w:val="-2"/>
          <w:szCs w:val="28"/>
        </w:rPr>
        <w:t>trật tự an toàn giao thông</w:t>
      </w:r>
      <w:r w:rsidR="00BA52D1" w:rsidRPr="00322A3E">
        <w:rPr>
          <w:color w:val="auto"/>
          <w:spacing w:val="-2"/>
          <w:szCs w:val="28"/>
        </w:rPr>
        <w:t>,</w:t>
      </w:r>
      <w:r w:rsidR="00245DD0" w:rsidRPr="00322A3E">
        <w:rPr>
          <w:color w:val="auto"/>
          <w:spacing w:val="-2"/>
          <w:szCs w:val="28"/>
        </w:rPr>
        <w:t xml:space="preserve"> Quyết định số 22/2017/QĐ-TTg quy định mời lãnh đạo Hội Cựu chiến binh Việt Nam (cùng một số đoàn thể Trung ương) tham gia Ủy ban ATGTQG, qua đó tạo kênh huy động lực lượng xã hội tham gia tuyên truyền, vận động Nhân dân chấp hành pháp luật về TTATGT. Theo Báo cáo 474/BC-CP năm 2017 của Chính phủ, Trung ương Hội Cựu chiến binh Việt Nam đã tổ chức tập huấn tuyên truyền ATGT cho 200 cán bộ chủ chốt các tỉnh, thành phố phía Bắc; Hội Cựu chiến binh các cấp tổ chức 714 lớp tập huấn về ATGT cho 124.052 cán bộ và đội ngũ báo cáo viên các cấp hội, góp phần củng cố mạng lưới tuyên truyền viên ở cơ sở.</w:t>
      </w:r>
    </w:p>
    <w:p w14:paraId="01620A1C" w14:textId="5602571A" w:rsidR="00D469DA" w:rsidRPr="00322A3E" w:rsidRDefault="00D469DA" w:rsidP="009518ED">
      <w:pPr>
        <w:widowControl w:val="0"/>
        <w:spacing w:after="0"/>
        <w:ind w:firstLine="720"/>
        <w:rPr>
          <w:color w:val="auto"/>
          <w:spacing w:val="-2"/>
          <w:szCs w:val="28"/>
        </w:rPr>
      </w:pPr>
      <w:r w:rsidRPr="00322A3E">
        <w:rPr>
          <w:color w:val="auto"/>
          <w:spacing w:val="-2"/>
          <w:szCs w:val="28"/>
        </w:rPr>
        <w:t>b) Ở địa phương</w:t>
      </w:r>
    </w:p>
    <w:p w14:paraId="3FAB22C7" w14:textId="33CF7296" w:rsidR="009518ED" w:rsidRPr="00322A3E" w:rsidRDefault="007C0073" w:rsidP="009518ED">
      <w:pPr>
        <w:widowControl w:val="0"/>
        <w:spacing w:after="0"/>
        <w:ind w:firstLine="720"/>
        <w:rPr>
          <w:color w:val="auto"/>
          <w:spacing w:val="-2"/>
          <w:szCs w:val="28"/>
        </w:rPr>
      </w:pPr>
      <w:r w:rsidRPr="00322A3E">
        <w:rPr>
          <w:color w:val="auto"/>
          <w:spacing w:val="-2"/>
          <w:szCs w:val="28"/>
        </w:rPr>
        <w:t xml:space="preserve">- </w:t>
      </w:r>
      <w:r w:rsidR="009518ED" w:rsidRPr="00322A3E">
        <w:rPr>
          <w:color w:val="auto"/>
          <w:spacing w:val="-2"/>
          <w:szCs w:val="28"/>
        </w:rPr>
        <w:t xml:space="preserve">Bộ máy phối hợp liên ngành được duy trì; nhiều địa phương kiện toàn tổ chức Ban ATGT các cấp, ban hành quy chế và duy trì chế độ báo cáo, góp phần nâng cao tính liên thông từ Trung ương đến cơ sở trong công tác tham mưu, điều phối, đôn đốc bảo đảm </w:t>
      </w:r>
      <w:r w:rsidR="007733FE" w:rsidRPr="00322A3E">
        <w:rPr>
          <w:color w:val="auto"/>
          <w:spacing w:val="-2"/>
          <w:szCs w:val="28"/>
        </w:rPr>
        <w:t>trật tự an toàn giao thông</w:t>
      </w:r>
      <w:r w:rsidR="009518ED" w:rsidRPr="00322A3E">
        <w:rPr>
          <w:color w:val="auto"/>
          <w:spacing w:val="-2"/>
          <w:szCs w:val="28"/>
        </w:rPr>
        <w:t>.</w:t>
      </w:r>
    </w:p>
    <w:p w14:paraId="207B5D91" w14:textId="70B40A70" w:rsidR="009518ED" w:rsidRPr="00322A3E" w:rsidRDefault="007C0073" w:rsidP="009518ED">
      <w:pPr>
        <w:widowControl w:val="0"/>
        <w:spacing w:after="0"/>
        <w:ind w:firstLine="720"/>
        <w:rPr>
          <w:color w:val="auto"/>
          <w:spacing w:val="-2"/>
          <w:szCs w:val="28"/>
        </w:rPr>
      </w:pPr>
      <w:r w:rsidRPr="00322A3E">
        <w:rPr>
          <w:color w:val="auto"/>
          <w:spacing w:val="-2"/>
          <w:szCs w:val="28"/>
        </w:rPr>
        <w:t xml:space="preserve">- </w:t>
      </w:r>
      <w:r w:rsidR="009518ED" w:rsidRPr="00322A3E">
        <w:rPr>
          <w:color w:val="auto"/>
          <w:spacing w:val="-2"/>
          <w:szCs w:val="28"/>
        </w:rPr>
        <w:t>Công tác tuyên truyền, phổ biến pháp luật về TTATGT được triển khai thường xuyên, đa dạng hình thức (tập huấn, hội nghị, tuyên truyền lồng ghép, truyền thông qua báo chí – truyền thanh cơ sở…), góp phần nâng cao nhận thức, hình thành thói quen chấp hành pháp luật.</w:t>
      </w:r>
      <w:r w:rsidR="00D469DA" w:rsidRPr="00322A3E">
        <w:rPr>
          <w:color w:val="auto"/>
        </w:rPr>
        <w:t xml:space="preserve"> </w:t>
      </w:r>
      <w:r w:rsidR="00D469DA" w:rsidRPr="00322A3E">
        <w:rPr>
          <w:color w:val="auto"/>
          <w:spacing w:val="-2"/>
          <w:szCs w:val="28"/>
        </w:rPr>
        <w:t>Nhiều địa phương duy trì tổ chức hội nghị, lớp tập huấn, buổi tuyên truyền lồng ghép. Ví dụ: Cao Bằng báo cáo giai đoạn 2017–nay tổ chức khoảng 30–40 hội nghị, lớp tập huấn, buổi tuyên truyền lồng ghép.</w:t>
      </w:r>
    </w:p>
    <w:p w14:paraId="1C755D2A" w14:textId="75E88185" w:rsidR="009518ED" w:rsidRPr="00322A3E" w:rsidRDefault="007C0073" w:rsidP="00D469DA">
      <w:pPr>
        <w:widowControl w:val="0"/>
        <w:spacing w:after="0"/>
        <w:ind w:firstLine="720"/>
        <w:rPr>
          <w:color w:val="auto"/>
          <w:spacing w:val="-2"/>
          <w:szCs w:val="28"/>
        </w:rPr>
      </w:pPr>
      <w:r w:rsidRPr="00322A3E">
        <w:rPr>
          <w:color w:val="auto"/>
          <w:spacing w:val="-2"/>
          <w:szCs w:val="28"/>
        </w:rPr>
        <w:t xml:space="preserve">- </w:t>
      </w:r>
      <w:r w:rsidR="009518ED" w:rsidRPr="00322A3E">
        <w:rPr>
          <w:color w:val="auto"/>
          <w:spacing w:val="-2"/>
          <w:szCs w:val="28"/>
        </w:rPr>
        <w:t>Một số địa phương chủ động thích ứng với mô hình chính quyền địa phương 02 cấp, ban hành hướng dẫn tạm thời về tổ chức Ban ATGT cấp xã</w:t>
      </w:r>
      <w:r w:rsidR="00D469DA" w:rsidRPr="00322A3E">
        <w:rPr>
          <w:color w:val="auto"/>
          <w:spacing w:val="-2"/>
          <w:szCs w:val="28"/>
        </w:rPr>
        <w:t xml:space="preserve">, </w:t>
      </w:r>
      <w:r w:rsidR="009518ED" w:rsidRPr="00322A3E">
        <w:rPr>
          <w:color w:val="auto"/>
          <w:spacing w:val="-2"/>
          <w:szCs w:val="28"/>
        </w:rPr>
        <w:t>phường, phân công cơ quan thường trực theo điều kiện địa bàn; có địa phương thực hiện điều chỉnh con dấu, tài khoản để bảo đảm hoạt động không gián đoạn trong bối cảnh sắp xếp tổ chức.</w:t>
      </w:r>
      <w:r w:rsidR="00D469DA" w:rsidRPr="00322A3E">
        <w:rPr>
          <w:color w:val="auto"/>
        </w:rPr>
        <w:t xml:space="preserve"> </w:t>
      </w:r>
      <w:r w:rsidR="00D469DA" w:rsidRPr="00322A3E">
        <w:rPr>
          <w:color w:val="auto"/>
          <w:spacing w:val="-2"/>
          <w:szCs w:val="28"/>
        </w:rPr>
        <w:t xml:space="preserve">Một số địa phương đã ban hành quyết định tổ chức Ban ATGT cấp tỉnh theo yêu cầu mới; ví dụ Phú Thọ ban hành quyết định thành lập Ban ATGT tỉnh (từ </w:t>
      </w:r>
      <w:r w:rsidR="00D469DA" w:rsidRPr="00322A3E">
        <w:rPr>
          <w:color w:val="auto"/>
          <w:spacing w:val="-2"/>
          <w:szCs w:val="28"/>
        </w:rPr>
        <w:lastRenderedPageBreak/>
        <w:t>22/7/2025) và xác định Sở Xây dựng là cơ quan thường trực. Việc triển khai Ban ATGT cấp xã, phường được nhiều địa phương hướng dẫn tạm thời; riêng Phú Thọ thống kê đã có 130/148 xã, phường gửi thông tin thành lập, cơ quan thường trực đa dạng theo điều kiện địa bàn.</w:t>
      </w:r>
    </w:p>
    <w:p w14:paraId="38497F2C" w14:textId="0B19A369" w:rsidR="00245DD0" w:rsidRPr="00322A3E" w:rsidRDefault="007C0073" w:rsidP="00D469DA">
      <w:pPr>
        <w:widowControl w:val="0"/>
        <w:spacing w:after="0"/>
        <w:ind w:firstLine="720"/>
        <w:rPr>
          <w:color w:val="auto"/>
          <w:spacing w:val="-2"/>
          <w:szCs w:val="28"/>
        </w:rPr>
      </w:pPr>
      <w:r w:rsidRPr="00322A3E">
        <w:rPr>
          <w:color w:val="auto"/>
          <w:spacing w:val="-2"/>
          <w:szCs w:val="28"/>
        </w:rPr>
        <w:t xml:space="preserve">- </w:t>
      </w:r>
      <w:r w:rsidR="00245DD0" w:rsidRPr="00322A3E">
        <w:rPr>
          <w:color w:val="auto"/>
          <w:spacing w:val="-2"/>
          <w:szCs w:val="28"/>
        </w:rPr>
        <w:t>Hội Cựu chiến binh tham gia Ban ATGT cấp tỉnh, cấp cơ sở theo mô hình phối hợp liên ngành. Ví dụ tại Phú Thọ, thành phần Ban ATGT tỉnh có đại diện Mặt trận Tổ quốc và các đoàn thể cấp tỉnh, trong đó có Hội Cựu chiến binh tỉnh.</w:t>
      </w:r>
    </w:p>
    <w:p w14:paraId="50837425" w14:textId="3A6A4353" w:rsidR="009518ED" w:rsidRPr="00322A3E" w:rsidRDefault="009518ED" w:rsidP="009518ED">
      <w:pPr>
        <w:widowControl w:val="0"/>
        <w:spacing w:after="0"/>
        <w:ind w:firstLine="720"/>
        <w:rPr>
          <w:b/>
          <w:bCs/>
          <w:iCs/>
          <w:color w:val="auto"/>
          <w:spacing w:val="-2"/>
          <w:szCs w:val="28"/>
        </w:rPr>
      </w:pPr>
      <w:r w:rsidRPr="00322A3E">
        <w:rPr>
          <w:b/>
          <w:bCs/>
          <w:iCs/>
          <w:color w:val="auto"/>
          <w:spacing w:val="-2"/>
          <w:szCs w:val="28"/>
        </w:rPr>
        <w:t xml:space="preserve">2.2. </w:t>
      </w:r>
      <w:r w:rsidR="00370CE1" w:rsidRPr="00322A3E">
        <w:rPr>
          <w:b/>
          <w:bCs/>
          <w:iCs/>
          <w:color w:val="auto"/>
          <w:spacing w:val="-2"/>
          <w:szCs w:val="28"/>
        </w:rPr>
        <w:t>Tồn tại</w:t>
      </w:r>
      <w:r w:rsidRPr="00322A3E">
        <w:rPr>
          <w:b/>
          <w:bCs/>
          <w:iCs/>
          <w:color w:val="auto"/>
          <w:spacing w:val="-2"/>
          <w:szCs w:val="28"/>
        </w:rPr>
        <w:t xml:space="preserve">, hạn chế </w:t>
      </w:r>
    </w:p>
    <w:p w14:paraId="25D9EBA2" w14:textId="07FC801B" w:rsidR="009518ED" w:rsidRPr="00322A3E" w:rsidRDefault="00370CE1" w:rsidP="008C09DB">
      <w:pPr>
        <w:widowControl w:val="0"/>
        <w:spacing w:after="0"/>
        <w:ind w:firstLine="720"/>
        <w:rPr>
          <w:color w:val="auto"/>
          <w:spacing w:val="-2"/>
          <w:szCs w:val="28"/>
        </w:rPr>
      </w:pPr>
      <w:r w:rsidRPr="00322A3E">
        <w:rPr>
          <w:color w:val="auto"/>
          <w:spacing w:val="-2"/>
          <w:szCs w:val="28"/>
        </w:rPr>
        <w:t>- Tồn tại</w:t>
      </w:r>
      <w:r w:rsidR="009518ED" w:rsidRPr="00322A3E">
        <w:rPr>
          <w:color w:val="auto"/>
          <w:spacing w:val="-2"/>
          <w:szCs w:val="28"/>
        </w:rPr>
        <w:t xml:space="preserve"> về tổ chức, nhân lực (tính kiêm nhiệm, thiếu thống nhất mô hình Văn phòng Ban)</w:t>
      </w:r>
      <w:r w:rsidR="008C09DB" w:rsidRPr="00322A3E">
        <w:rPr>
          <w:color w:val="auto"/>
          <w:spacing w:val="-2"/>
          <w:szCs w:val="28"/>
        </w:rPr>
        <w:t xml:space="preserve">: </w:t>
      </w:r>
      <w:r w:rsidRPr="00322A3E">
        <w:rPr>
          <w:color w:val="auto"/>
          <w:spacing w:val="-2"/>
          <w:szCs w:val="28"/>
        </w:rPr>
        <w:t xml:space="preserve">Theo báo cáo của các </w:t>
      </w:r>
      <w:r w:rsidR="009518ED" w:rsidRPr="00322A3E">
        <w:rPr>
          <w:color w:val="auto"/>
          <w:spacing w:val="-2"/>
          <w:szCs w:val="28"/>
        </w:rPr>
        <w:t>địa phương Ban ATGT và thành viên chủ yếu kiêm nhiệm, thiếu cán bộ chuyên trách; mô hình tổ chức Văn phòng Ban</w:t>
      </w:r>
      <w:r w:rsidRPr="00322A3E">
        <w:rPr>
          <w:color w:val="auto"/>
          <w:spacing w:val="-2"/>
          <w:szCs w:val="28"/>
        </w:rPr>
        <w:t xml:space="preserve"> </w:t>
      </w:r>
      <w:r w:rsidR="009518ED" w:rsidRPr="00322A3E">
        <w:rPr>
          <w:color w:val="auto"/>
          <w:spacing w:val="-2"/>
          <w:szCs w:val="28"/>
        </w:rPr>
        <w:t>biên chế giúp việc chưa thống nhất, ảnh hưởng tính ổn định và tính chuyên nghiệp</w:t>
      </w:r>
      <w:r w:rsidRPr="00322A3E">
        <w:rPr>
          <w:color w:val="auto"/>
          <w:spacing w:val="-2"/>
          <w:szCs w:val="28"/>
        </w:rPr>
        <w:t xml:space="preserve">; một số </w:t>
      </w:r>
      <w:r w:rsidR="009518ED" w:rsidRPr="00322A3E">
        <w:rPr>
          <w:color w:val="auto"/>
          <w:spacing w:val="-2"/>
          <w:szCs w:val="28"/>
        </w:rPr>
        <w:t>địa phương</w:t>
      </w:r>
      <w:r w:rsidRPr="00322A3E">
        <w:rPr>
          <w:color w:val="auto"/>
          <w:spacing w:val="-2"/>
          <w:szCs w:val="28"/>
        </w:rPr>
        <w:t xml:space="preserve"> </w:t>
      </w:r>
      <w:r w:rsidR="009518ED" w:rsidRPr="00322A3E">
        <w:rPr>
          <w:color w:val="auto"/>
          <w:spacing w:val="-2"/>
          <w:szCs w:val="28"/>
        </w:rPr>
        <w:t>không có cán bộ chuyên trách ATGT ở cấp huyện (trước sắp xếp), làm giảm hiệu lực tham mưu theo chiều sâu</w:t>
      </w:r>
      <w:r w:rsidR="00BA52D1" w:rsidRPr="00322A3E">
        <w:rPr>
          <w:rStyle w:val="FootnoteReference"/>
          <w:color w:val="auto"/>
          <w:spacing w:val="-2"/>
          <w:szCs w:val="28"/>
        </w:rPr>
        <w:footnoteReference w:id="4"/>
      </w:r>
      <w:r w:rsidR="009518ED" w:rsidRPr="00322A3E">
        <w:rPr>
          <w:color w:val="auto"/>
          <w:spacing w:val="-2"/>
          <w:szCs w:val="28"/>
        </w:rPr>
        <w:t>.</w:t>
      </w:r>
    </w:p>
    <w:p w14:paraId="7CEAE9AF" w14:textId="51B966FC" w:rsidR="009518ED" w:rsidRPr="00322A3E" w:rsidRDefault="00370CE1" w:rsidP="008C09DB">
      <w:pPr>
        <w:widowControl w:val="0"/>
        <w:spacing w:after="0"/>
        <w:ind w:firstLine="720"/>
        <w:rPr>
          <w:color w:val="auto"/>
          <w:spacing w:val="-2"/>
          <w:szCs w:val="28"/>
        </w:rPr>
      </w:pPr>
      <w:r w:rsidRPr="00322A3E">
        <w:rPr>
          <w:color w:val="auto"/>
          <w:spacing w:val="-2"/>
          <w:szCs w:val="28"/>
        </w:rPr>
        <w:t>- Tồn tại</w:t>
      </w:r>
      <w:r w:rsidR="009518ED" w:rsidRPr="00322A3E">
        <w:rPr>
          <w:color w:val="auto"/>
          <w:spacing w:val="-2"/>
          <w:szCs w:val="28"/>
        </w:rPr>
        <w:t xml:space="preserve"> về cơ chế phối hợp, phân định nhiệm vụ (giao thoa</w:t>
      </w:r>
      <w:r w:rsidRPr="00322A3E">
        <w:rPr>
          <w:color w:val="auto"/>
          <w:spacing w:val="-2"/>
          <w:szCs w:val="28"/>
        </w:rPr>
        <w:t xml:space="preserve">, </w:t>
      </w:r>
      <w:r w:rsidR="009518ED" w:rsidRPr="00322A3E">
        <w:rPr>
          <w:color w:val="auto"/>
          <w:spacing w:val="-2"/>
          <w:szCs w:val="28"/>
        </w:rPr>
        <w:t>chồng chéo trách nhiệm)</w:t>
      </w:r>
      <w:r w:rsidR="008C09DB" w:rsidRPr="00322A3E">
        <w:rPr>
          <w:color w:val="auto"/>
          <w:spacing w:val="-2"/>
          <w:szCs w:val="28"/>
        </w:rPr>
        <w:t xml:space="preserve">: </w:t>
      </w:r>
      <w:r w:rsidR="009518ED" w:rsidRPr="00322A3E">
        <w:rPr>
          <w:color w:val="auto"/>
          <w:spacing w:val="-2"/>
          <w:szCs w:val="28"/>
        </w:rPr>
        <w:t>Một số nhiệm vụ theo Quyết định số 22/2017/QĐ-TTg có nội dung giao thoa với nhiệm vụ quản lý nhà nước chuyên ngành của sở</w:t>
      </w:r>
      <w:r w:rsidRPr="00322A3E">
        <w:rPr>
          <w:color w:val="auto"/>
          <w:spacing w:val="-2"/>
          <w:szCs w:val="28"/>
        </w:rPr>
        <w:t xml:space="preserve">, </w:t>
      </w:r>
      <w:r w:rsidR="009518ED" w:rsidRPr="00322A3E">
        <w:rPr>
          <w:color w:val="auto"/>
          <w:spacing w:val="-2"/>
          <w:szCs w:val="28"/>
        </w:rPr>
        <w:t>ngành và lực lượng chức năng, dẫn đến khó phân định trách nhiệm, hiệu lực điều phối phụ thuộc sự chủ động của từng thành viên</w:t>
      </w:r>
      <w:r w:rsidR="00BA52D1" w:rsidRPr="00322A3E">
        <w:rPr>
          <w:rStyle w:val="FootnoteReference"/>
          <w:color w:val="auto"/>
          <w:spacing w:val="-2"/>
          <w:szCs w:val="28"/>
        </w:rPr>
        <w:footnoteReference w:id="5"/>
      </w:r>
      <w:r w:rsidR="009518ED" w:rsidRPr="00322A3E">
        <w:rPr>
          <w:color w:val="auto"/>
          <w:spacing w:val="-2"/>
          <w:szCs w:val="28"/>
        </w:rPr>
        <w:t>.</w:t>
      </w:r>
    </w:p>
    <w:p w14:paraId="0527E732" w14:textId="0EEFB0E2" w:rsidR="009518ED" w:rsidRPr="00322A3E" w:rsidRDefault="00370CE1" w:rsidP="00370CE1">
      <w:pPr>
        <w:widowControl w:val="0"/>
        <w:spacing w:after="0"/>
        <w:ind w:firstLine="720"/>
        <w:rPr>
          <w:color w:val="auto"/>
          <w:spacing w:val="-2"/>
          <w:szCs w:val="28"/>
        </w:rPr>
      </w:pPr>
      <w:r w:rsidRPr="00322A3E">
        <w:rPr>
          <w:color w:val="auto"/>
          <w:spacing w:val="-2"/>
          <w:szCs w:val="28"/>
        </w:rPr>
        <w:t>- Tồn tài</w:t>
      </w:r>
      <w:r w:rsidR="009518ED" w:rsidRPr="00322A3E">
        <w:rPr>
          <w:color w:val="auto"/>
          <w:spacing w:val="-2"/>
          <w:szCs w:val="28"/>
        </w:rPr>
        <w:t xml:space="preserve"> về tài chính, điều kiện bảo đảm (kinh phí NSNN là chủ yếu, xã hội hóa hạn chế)</w:t>
      </w:r>
      <w:r w:rsidR="008C09DB" w:rsidRPr="00322A3E">
        <w:rPr>
          <w:color w:val="auto"/>
          <w:spacing w:val="-2"/>
          <w:szCs w:val="28"/>
        </w:rPr>
        <w:t xml:space="preserve">: </w:t>
      </w:r>
      <w:r w:rsidR="009518ED" w:rsidRPr="00322A3E">
        <w:rPr>
          <w:color w:val="auto"/>
          <w:spacing w:val="-2"/>
          <w:szCs w:val="28"/>
        </w:rPr>
        <w:t>Nguồn lực chủ yếu từ NSNN; xã hội hóa hạn chế; điều kiện cơ sở vật chất, trang thiết bị giữa các địa phương không đồng đều</w:t>
      </w:r>
      <w:r w:rsidR="00C3320D" w:rsidRPr="00322A3E">
        <w:rPr>
          <w:color w:val="auto"/>
          <w:spacing w:val="-2"/>
          <w:szCs w:val="28"/>
        </w:rPr>
        <w:t>,</w:t>
      </w:r>
      <w:r w:rsidR="00C3320D" w:rsidRPr="00322A3E">
        <w:rPr>
          <w:color w:val="auto"/>
        </w:rPr>
        <w:t xml:space="preserve"> </w:t>
      </w:r>
      <w:r w:rsidR="00C3320D" w:rsidRPr="00322A3E">
        <w:rPr>
          <w:color w:val="auto"/>
          <w:spacing w:val="-2"/>
          <w:szCs w:val="28"/>
        </w:rPr>
        <w:t>trang thiết bị chưa đồng bộ (thể hiện tại báo cáo của Lào Cai, Thanh Hóa…)</w:t>
      </w:r>
    </w:p>
    <w:p w14:paraId="450333BB" w14:textId="5D1DD9A2" w:rsidR="008C09DB" w:rsidRPr="00322A3E" w:rsidRDefault="00C3320D" w:rsidP="008C09DB">
      <w:pPr>
        <w:widowControl w:val="0"/>
        <w:spacing w:after="0"/>
        <w:ind w:firstLine="720"/>
        <w:rPr>
          <w:color w:val="auto"/>
          <w:spacing w:val="-2"/>
          <w:szCs w:val="28"/>
        </w:rPr>
      </w:pPr>
      <w:r w:rsidRPr="00322A3E">
        <w:rPr>
          <w:color w:val="auto"/>
          <w:spacing w:val="-2"/>
          <w:szCs w:val="28"/>
        </w:rPr>
        <w:t xml:space="preserve">- </w:t>
      </w:r>
      <w:r w:rsidR="00370CE1" w:rsidRPr="00322A3E">
        <w:rPr>
          <w:color w:val="auto"/>
          <w:spacing w:val="-2"/>
          <w:szCs w:val="28"/>
        </w:rPr>
        <w:t>Tồn tại</w:t>
      </w:r>
      <w:r w:rsidR="009518ED" w:rsidRPr="00322A3E">
        <w:rPr>
          <w:color w:val="auto"/>
          <w:spacing w:val="-2"/>
          <w:szCs w:val="28"/>
        </w:rPr>
        <w:t xml:space="preserve"> về theo dõi, đánh giá hiệu quả (thiếu bộ chỉ tiêu định lượng thống nhất)</w:t>
      </w:r>
      <w:r w:rsidR="008C09DB" w:rsidRPr="00322A3E">
        <w:rPr>
          <w:color w:val="auto"/>
          <w:spacing w:val="-2"/>
          <w:szCs w:val="28"/>
        </w:rPr>
        <w:t xml:space="preserve">: </w:t>
      </w:r>
      <w:r w:rsidR="009518ED" w:rsidRPr="00322A3E">
        <w:rPr>
          <w:color w:val="auto"/>
          <w:spacing w:val="-2"/>
          <w:szCs w:val="28"/>
        </w:rPr>
        <w:t>Chưa có hệ thống chỉ tiêu đánh giá định lượng thống nhất từ Trung ương đến địa phương, nên việc kiểm tra</w:t>
      </w:r>
      <w:r w:rsidRPr="00322A3E">
        <w:rPr>
          <w:color w:val="auto"/>
          <w:spacing w:val="-2"/>
          <w:szCs w:val="28"/>
        </w:rPr>
        <w:t xml:space="preserve">, </w:t>
      </w:r>
      <w:r w:rsidR="009518ED" w:rsidRPr="00322A3E">
        <w:rPr>
          <w:color w:val="auto"/>
          <w:spacing w:val="-2"/>
          <w:szCs w:val="28"/>
        </w:rPr>
        <w:t xml:space="preserve">đôn đốc nhiều nơi mang tính nhắc việc, khó </w:t>
      </w:r>
      <w:r w:rsidRPr="00322A3E">
        <w:rPr>
          <w:color w:val="auto"/>
          <w:spacing w:val="-2"/>
          <w:szCs w:val="28"/>
        </w:rPr>
        <w:t>đánh giá</w:t>
      </w:r>
      <w:r w:rsidR="009518ED" w:rsidRPr="00322A3E">
        <w:rPr>
          <w:color w:val="auto"/>
          <w:spacing w:val="-2"/>
          <w:szCs w:val="28"/>
        </w:rPr>
        <w:t xml:space="preserve"> hiệu quả đầu ra gắn trách nhiệm.</w:t>
      </w:r>
    </w:p>
    <w:p w14:paraId="1C8932ED" w14:textId="0C51AE60" w:rsidR="005A407A" w:rsidRPr="00322A3E" w:rsidRDefault="005A407A" w:rsidP="008C09DB">
      <w:pPr>
        <w:widowControl w:val="0"/>
        <w:spacing w:after="0"/>
        <w:ind w:firstLine="720"/>
        <w:rPr>
          <w:color w:val="auto"/>
          <w:spacing w:val="-2"/>
          <w:szCs w:val="28"/>
        </w:rPr>
      </w:pPr>
      <w:r w:rsidRPr="00322A3E">
        <w:rPr>
          <w:color w:val="auto"/>
          <w:spacing w:val="-2"/>
          <w:szCs w:val="28"/>
        </w:rPr>
        <w:t>- Hạn chế do yếu tố vùng miền: mô hình Ban An toàn giao thông các cấp vẫn chịu tác động bởi nhiều yếu tố khách quan, đặc biệt tại các địa phương miền núi, địa bàn rộng, giao thông phức tạp và điều kiện kinh tế – xã hội còn khó khăn, cơ sở hạ tầng thông tin và khả năng kết nối liên ngành yếu, ảnh hưởng đến hiệu quả tham mưu và phối hợp thực hiện các nhiệm vụ bảo đảm trật tự, an toàn giao thông.</w:t>
      </w:r>
    </w:p>
    <w:p w14:paraId="5AB7ED9D" w14:textId="7B35EE8C" w:rsidR="008C09DB" w:rsidRPr="00322A3E" w:rsidRDefault="008C09DB" w:rsidP="008C09DB">
      <w:pPr>
        <w:widowControl w:val="0"/>
        <w:spacing w:after="0"/>
        <w:ind w:firstLine="720"/>
        <w:rPr>
          <w:color w:val="auto"/>
          <w:spacing w:val="-2"/>
          <w:szCs w:val="28"/>
        </w:rPr>
      </w:pPr>
      <w:r w:rsidRPr="00322A3E">
        <w:rPr>
          <w:color w:val="auto"/>
          <w:spacing w:val="-2"/>
          <w:szCs w:val="28"/>
        </w:rPr>
        <w:lastRenderedPageBreak/>
        <w:t>- B</w:t>
      </w:r>
      <w:r w:rsidR="009518ED" w:rsidRPr="00322A3E">
        <w:rPr>
          <w:color w:val="auto"/>
          <w:spacing w:val="-2"/>
          <w:szCs w:val="28"/>
        </w:rPr>
        <w:t>ất cập do chuyển đổi mô hình tổ chức giai đoạn 2025 (sáp nhập, sắp xếp tổ chức, chính quyền địa phương 02 cấp)</w:t>
      </w:r>
      <w:r w:rsidRPr="00322A3E">
        <w:rPr>
          <w:color w:val="auto"/>
          <w:spacing w:val="-2"/>
          <w:szCs w:val="28"/>
        </w:rPr>
        <w:t xml:space="preserve">: </w:t>
      </w:r>
      <w:r w:rsidR="009518ED" w:rsidRPr="00322A3E">
        <w:rPr>
          <w:color w:val="auto"/>
          <w:spacing w:val="-2"/>
          <w:szCs w:val="28"/>
        </w:rPr>
        <w:t>Quá trình sắp xếp tổ chức đặt ra yêu cầu chuyển tiếp về đầu mối thường trực, mô hình Văn phòng Ban, cơ chế tài chính</w:t>
      </w:r>
      <w:r w:rsidRPr="00322A3E">
        <w:rPr>
          <w:color w:val="auto"/>
          <w:spacing w:val="-2"/>
          <w:szCs w:val="28"/>
        </w:rPr>
        <w:t xml:space="preserve">, </w:t>
      </w:r>
      <w:r w:rsidR="009518ED" w:rsidRPr="00322A3E">
        <w:rPr>
          <w:color w:val="auto"/>
          <w:spacing w:val="-2"/>
          <w:szCs w:val="28"/>
        </w:rPr>
        <w:t>nhân sự</w:t>
      </w:r>
      <w:r w:rsidRPr="00322A3E">
        <w:rPr>
          <w:color w:val="auto"/>
          <w:spacing w:val="-2"/>
          <w:szCs w:val="28"/>
        </w:rPr>
        <w:t>,</w:t>
      </w:r>
      <w:r w:rsidR="009518ED" w:rsidRPr="00322A3E">
        <w:rPr>
          <w:color w:val="auto"/>
          <w:spacing w:val="-2"/>
          <w:szCs w:val="28"/>
        </w:rPr>
        <w:t xml:space="preserve"> tài khoản</w:t>
      </w:r>
      <w:r w:rsidRPr="00322A3E">
        <w:rPr>
          <w:color w:val="auto"/>
          <w:spacing w:val="-2"/>
          <w:szCs w:val="28"/>
        </w:rPr>
        <w:t xml:space="preserve">, </w:t>
      </w:r>
      <w:r w:rsidR="009518ED" w:rsidRPr="00322A3E">
        <w:rPr>
          <w:color w:val="auto"/>
          <w:spacing w:val="-2"/>
          <w:szCs w:val="28"/>
        </w:rPr>
        <w:t>con dấu; nếu thiếu hướng dẫn thống nhất sẽ tiềm ẩn nguy cơ không đồng bộ hoặc gián đoạn nhiệm vụ.</w:t>
      </w:r>
      <w:r w:rsidRPr="00322A3E">
        <w:rPr>
          <w:color w:val="auto"/>
          <w:spacing w:val="-2"/>
          <w:szCs w:val="28"/>
        </w:rPr>
        <w:t xml:space="preserve"> Một số địa phương ghi nhận biến động lớn về tổ chức và đầu mối thực hiện, cụ thể:</w:t>
      </w:r>
    </w:p>
    <w:p w14:paraId="013C7E95" w14:textId="1F364154" w:rsidR="008C09DB" w:rsidRPr="00322A3E" w:rsidRDefault="008C09DB" w:rsidP="008C09DB">
      <w:pPr>
        <w:widowControl w:val="0"/>
        <w:spacing w:after="0"/>
        <w:ind w:firstLine="720"/>
        <w:rPr>
          <w:color w:val="auto"/>
          <w:spacing w:val="-2"/>
          <w:szCs w:val="28"/>
        </w:rPr>
      </w:pPr>
      <w:r w:rsidRPr="00322A3E">
        <w:rPr>
          <w:color w:val="auto"/>
          <w:spacing w:val="-2"/>
          <w:szCs w:val="28"/>
        </w:rPr>
        <w:t>+ Hà Tĩnh báo cáo việc dừng hoạt động Văn phòng Ban ATGT tỉnh và chuyển chức năng, nhiệm vụ về Sở Xây dựng (từ 01/3/2025);</w:t>
      </w:r>
    </w:p>
    <w:p w14:paraId="08D0C31E" w14:textId="26D0691B" w:rsidR="008C09DB" w:rsidRPr="00322A3E" w:rsidRDefault="008C09DB" w:rsidP="008C09DB">
      <w:pPr>
        <w:widowControl w:val="0"/>
        <w:spacing w:after="0"/>
        <w:ind w:firstLine="720"/>
        <w:rPr>
          <w:color w:val="auto"/>
          <w:spacing w:val="-2"/>
          <w:szCs w:val="28"/>
        </w:rPr>
      </w:pPr>
      <w:r w:rsidRPr="00322A3E">
        <w:rPr>
          <w:color w:val="auto"/>
          <w:spacing w:val="-2"/>
          <w:szCs w:val="28"/>
        </w:rPr>
        <w:t xml:space="preserve">+ Thành phố Hồ Chí Minh đề xuất mô hình sau sắp xếp: cơ quan thường trực là Sở Xây dựng; Văn phòng Ban ATGT là phòng chuyên môn trực thuộc Sở, thực hiện nhiệm vụ theo phân công. </w:t>
      </w:r>
    </w:p>
    <w:p w14:paraId="5DA9ADBB" w14:textId="4D055910" w:rsidR="008C09DB" w:rsidRPr="00322A3E" w:rsidRDefault="008C09DB" w:rsidP="008C09DB">
      <w:pPr>
        <w:widowControl w:val="0"/>
        <w:spacing w:after="0"/>
        <w:ind w:firstLine="720"/>
        <w:rPr>
          <w:color w:val="auto"/>
          <w:spacing w:val="-2"/>
          <w:szCs w:val="28"/>
        </w:rPr>
      </w:pPr>
      <w:r w:rsidRPr="00322A3E">
        <w:rPr>
          <w:color w:val="auto"/>
          <w:spacing w:val="-2"/>
          <w:szCs w:val="28"/>
        </w:rPr>
        <w:t xml:space="preserve">+ Phú Thọ phản ánh Ban ATGT cấp xã, phường sau 01/7/2025 hình thành theo nhiều cách khác nhau, dẫn tới yêu cầu hướng dẫn thống nhất về đầu mối thường trực và cơ chế phối hợp. </w:t>
      </w:r>
    </w:p>
    <w:p w14:paraId="5E947421" w14:textId="42E22A79" w:rsidR="007C0073" w:rsidRPr="00322A3E" w:rsidRDefault="007C0073" w:rsidP="008C09DB">
      <w:pPr>
        <w:widowControl w:val="0"/>
        <w:spacing w:after="0"/>
        <w:ind w:firstLine="720"/>
        <w:rPr>
          <w:color w:val="auto"/>
          <w:spacing w:val="-4"/>
          <w:szCs w:val="28"/>
        </w:rPr>
      </w:pPr>
      <w:r w:rsidRPr="00322A3E">
        <w:rPr>
          <w:color w:val="auto"/>
          <w:spacing w:val="-4"/>
          <w:szCs w:val="28"/>
        </w:rPr>
        <w:t xml:space="preserve">+ Hà Nội, </w:t>
      </w:r>
      <w:r w:rsidR="00184DC9" w:rsidRPr="00322A3E">
        <w:rPr>
          <w:color w:val="auto"/>
          <w:spacing w:val="-4"/>
          <w:szCs w:val="28"/>
        </w:rPr>
        <w:t>thực tiễn</w:t>
      </w:r>
      <w:r w:rsidRPr="00322A3E">
        <w:rPr>
          <w:color w:val="auto"/>
          <w:spacing w:val="-4"/>
          <w:szCs w:val="28"/>
        </w:rPr>
        <w:t xml:space="preserve"> cho thấy khi chuyển đổi mô hình (từ 01/3/2025 cơ quan thường trực chuyển từ Sở GTVT sang Sở Xây dựng), việc duy trì quy chế phối hợp, con dấu – tài khoản riêng, và bộ phận chuyên trách giúp việc là yếu tố then chốt để không gián đoạn điều hành TTATGT trên địa bàn; đồng thời, Thành phố phải ban hành hướng dẫn tổ chức Ban ATGT cấp cơ sở phù hợp mô hình hai cấp (126 phường, xã)</w:t>
      </w:r>
      <w:r w:rsidR="00184DC9" w:rsidRPr="00322A3E">
        <w:rPr>
          <w:color w:val="auto"/>
          <w:spacing w:val="-4"/>
          <w:szCs w:val="28"/>
        </w:rPr>
        <w:t>.</w:t>
      </w:r>
    </w:p>
    <w:p w14:paraId="615B18D0" w14:textId="24DC6C91" w:rsidR="00245DD0" w:rsidRPr="00322A3E" w:rsidRDefault="00245DD0" w:rsidP="00245DD0">
      <w:pPr>
        <w:widowControl w:val="0"/>
        <w:spacing w:after="0"/>
        <w:ind w:firstLine="720"/>
        <w:rPr>
          <w:color w:val="auto"/>
          <w:spacing w:val="-2"/>
          <w:szCs w:val="28"/>
        </w:rPr>
      </w:pPr>
      <w:r w:rsidRPr="00322A3E">
        <w:rPr>
          <w:color w:val="auto"/>
          <w:spacing w:val="-2"/>
          <w:szCs w:val="28"/>
        </w:rPr>
        <w:t>- Về duy trì kênh huy động các đoàn thể xã hội trong bối cảnh sắp xếp tổ chức: Trong quá trình thi hành Quyết định số 22/2017/QĐ-TTg, các đoàn thể chính trị – xã hội tham gia tuyên truyền, vận động Nhân dân chấp hành pháp luật TTATGT. Khi triển khai phương án bãi bỏ, chấm dứt hoạt động theo mô hình cũ, có thể gây đứt gãy kênh phối hợp này (nhất là tại cấp xã, phường), bảo đảm duy trì hiệu quả vận động cộng đồng.</w:t>
      </w:r>
    </w:p>
    <w:p w14:paraId="0434FA2F" w14:textId="416C0D76" w:rsidR="009518ED" w:rsidRPr="00322A3E" w:rsidRDefault="009518ED" w:rsidP="009518ED">
      <w:pPr>
        <w:widowControl w:val="0"/>
        <w:spacing w:after="0"/>
        <w:ind w:firstLine="720"/>
        <w:rPr>
          <w:b/>
          <w:bCs/>
          <w:iCs/>
          <w:color w:val="auto"/>
          <w:spacing w:val="-2"/>
          <w:szCs w:val="28"/>
        </w:rPr>
      </w:pPr>
      <w:r w:rsidRPr="00322A3E">
        <w:rPr>
          <w:b/>
          <w:bCs/>
          <w:iCs/>
          <w:color w:val="auto"/>
          <w:spacing w:val="-2"/>
          <w:szCs w:val="28"/>
        </w:rPr>
        <w:t>2.3. Đánh giá chung</w:t>
      </w:r>
    </w:p>
    <w:p w14:paraId="08BFD585" w14:textId="54BEE384" w:rsidR="00C8231B" w:rsidRPr="00322A3E" w:rsidRDefault="009518ED" w:rsidP="009518ED">
      <w:pPr>
        <w:widowControl w:val="0"/>
        <w:spacing w:after="0"/>
        <w:ind w:firstLine="720"/>
        <w:rPr>
          <w:color w:val="auto"/>
          <w:spacing w:val="-2"/>
          <w:szCs w:val="28"/>
        </w:rPr>
      </w:pPr>
      <w:r w:rsidRPr="00322A3E">
        <w:rPr>
          <w:color w:val="auto"/>
          <w:spacing w:val="-2"/>
          <w:szCs w:val="28"/>
        </w:rPr>
        <w:t xml:space="preserve">Quyết định số 22/2017/QĐ-TTg đã góp phần hình thành cơ chế phối hợp liên ngành từ Trung ương đến địa phương trong công tác tham mưu, điều phối, tuyên truyền và đôn đốc thực hiện nhiệm vụ bảo đảm TTATGT. Tuy nhiên, trong bối cảnh pháp luật chuyên ngành thay đổi theo hướng phân định rõ đầu mối quản lý và tổ chức bộ máy được sắp xếp tinh gọn, các hạn chế bộc lộ rõ, tập trung vào: </w:t>
      </w:r>
    </w:p>
    <w:p w14:paraId="022753FF" w14:textId="56FAD07F" w:rsidR="00C8231B" w:rsidRPr="00322A3E" w:rsidRDefault="00C8231B" w:rsidP="00C8231B">
      <w:pPr>
        <w:ind w:firstLine="851"/>
        <w:rPr>
          <w:iCs/>
          <w:color w:val="auto"/>
          <w:szCs w:val="28"/>
        </w:rPr>
      </w:pPr>
      <w:r w:rsidRPr="00322A3E">
        <w:rPr>
          <w:i/>
          <w:iCs/>
          <w:color w:val="auto"/>
          <w:szCs w:val="28"/>
        </w:rPr>
        <w:t xml:space="preserve">- </w:t>
      </w:r>
      <w:r w:rsidRPr="00322A3E">
        <w:rPr>
          <w:iCs/>
          <w:color w:val="auto"/>
          <w:szCs w:val="28"/>
        </w:rPr>
        <w:t>Chức năng, nhiệm vụ của Ủy ban An toàn giao thông Quốc gia và các bộ, ngành, địa phương có sự chồng chéo, chưa rõ trách nhiệm chính đối với một số nhiệm vụ bảo đảm trật tự, an toàn giao thông;</w:t>
      </w:r>
    </w:p>
    <w:p w14:paraId="39CE02F4" w14:textId="598B2904" w:rsidR="00C8231B" w:rsidRPr="00322A3E" w:rsidRDefault="00C8231B" w:rsidP="00C8231B">
      <w:pPr>
        <w:ind w:firstLine="851"/>
        <w:rPr>
          <w:iCs/>
          <w:color w:val="auto"/>
          <w:szCs w:val="28"/>
        </w:rPr>
      </w:pPr>
      <w:r w:rsidRPr="00322A3E">
        <w:rPr>
          <w:i/>
          <w:iCs/>
          <w:color w:val="auto"/>
          <w:szCs w:val="28"/>
        </w:rPr>
        <w:t xml:space="preserve">- </w:t>
      </w:r>
      <w:r w:rsidRPr="00322A3E">
        <w:rPr>
          <w:iCs/>
          <w:color w:val="auto"/>
          <w:szCs w:val="28"/>
        </w:rPr>
        <w:t>Mô hình tổ chức Ban An toàn giao thông các tỉnh, thành phố trực thuộc Trung ương mang tính phối hợp, kiêm nhiệm, không phải là cơ quan quản lý nhà nước chuyên ngành, nên hiệu lực chỉ đạo, điều hành còn hạn chế, phụ thuộc nhiều vào sự chủ động của từng cơ quan thành viên;</w:t>
      </w:r>
    </w:p>
    <w:p w14:paraId="2F540FA7" w14:textId="0875A9FD" w:rsidR="00C8231B" w:rsidRPr="00322A3E" w:rsidRDefault="00C8231B" w:rsidP="00C8231B">
      <w:pPr>
        <w:ind w:firstLine="851"/>
        <w:rPr>
          <w:iCs/>
          <w:color w:val="auto"/>
          <w:szCs w:val="28"/>
        </w:rPr>
      </w:pPr>
      <w:r w:rsidRPr="00322A3E">
        <w:rPr>
          <w:iCs/>
          <w:color w:val="auto"/>
          <w:szCs w:val="28"/>
        </w:rPr>
        <w:lastRenderedPageBreak/>
        <w:t xml:space="preserve">- Chức năng, nhiệm vụ của Ban An toàn giao thông các tỉnh, thành phố trực thuộc Trung ương có nội dung giao thoa với nhiệm vụ quản lý nhà nước của các sở, ngành dẫn đến khó khăn trong phân định trách nhiệm khi triển khai một số nhiệm vụ cụ thể; </w:t>
      </w:r>
    </w:p>
    <w:p w14:paraId="46E94F50" w14:textId="32C19416" w:rsidR="00C8231B" w:rsidRPr="00322A3E" w:rsidRDefault="00C8231B" w:rsidP="00C8231B">
      <w:pPr>
        <w:ind w:firstLine="851"/>
        <w:rPr>
          <w:iCs/>
          <w:color w:val="auto"/>
          <w:szCs w:val="28"/>
        </w:rPr>
      </w:pPr>
      <w:r w:rsidRPr="00322A3E">
        <w:rPr>
          <w:iCs/>
          <w:color w:val="auto"/>
          <w:szCs w:val="28"/>
        </w:rPr>
        <w:t xml:space="preserve">- Công tác kiểm tra, giám sát chủ yếu dừng ở mức đôn đốc, nhắc nhở chung, nếu đi sâu vào chuyên môn sẽ dẫn đến chồng chéo với chức năng quản lý nhà nước và hoạt động thanh tra, kiểm tra chuyên ngành; </w:t>
      </w:r>
    </w:p>
    <w:p w14:paraId="7F947B23" w14:textId="2A72F89A" w:rsidR="00C8231B" w:rsidRPr="00322A3E" w:rsidRDefault="00C8231B" w:rsidP="00C8231B">
      <w:pPr>
        <w:ind w:firstLine="851"/>
        <w:rPr>
          <w:iCs/>
          <w:color w:val="auto"/>
          <w:szCs w:val="28"/>
        </w:rPr>
      </w:pPr>
      <w:r w:rsidRPr="00322A3E">
        <w:rPr>
          <w:iCs/>
          <w:color w:val="auto"/>
          <w:szCs w:val="28"/>
        </w:rPr>
        <w:t>- Tổ chức và hoạt động của Văn phòng Ban An toàn giao thông các tỉnh, thành phố trực thuộc Trung ương còn gặp nhiều vướng mắc, đặc biệt là vấn đề biên chế, cơ chế quản lý cán bộ, quản lý tài chính khi</w:t>
      </w:r>
      <w:r w:rsidRPr="00322A3E">
        <w:rPr>
          <w:color w:val="auto"/>
          <w:szCs w:val="28"/>
        </w:rPr>
        <w:t xml:space="preserve"> </w:t>
      </w:r>
      <w:r w:rsidRPr="00322A3E">
        <w:rPr>
          <w:iCs/>
          <w:color w:val="auto"/>
          <w:szCs w:val="28"/>
        </w:rPr>
        <w:t>vừa là đơn vị giúp việc chuyên trách nhưng lại phụ thuộc vào cơ quan chuyên môn khác;</w:t>
      </w:r>
    </w:p>
    <w:p w14:paraId="7E44EE10" w14:textId="3CF99295" w:rsidR="00C8231B" w:rsidRPr="00322A3E" w:rsidRDefault="00C8231B" w:rsidP="00C8231B">
      <w:pPr>
        <w:ind w:firstLine="851"/>
        <w:rPr>
          <w:i/>
          <w:iCs/>
          <w:color w:val="auto"/>
          <w:szCs w:val="28"/>
        </w:rPr>
      </w:pPr>
      <w:r w:rsidRPr="00322A3E">
        <w:rPr>
          <w:iCs/>
          <w:color w:val="auto"/>
          <w:szCs w:val="28"/>
        </w:rPr>
        <w:t>- Nguồn lực cho công tác bảo đảm trật tự an toàn giao thông của Ban An toàn giao thông các tỉnh, thành phố trực thuộc Trung ương tỉnh còn hạn chế, kinh phí chủ yếu từ ngân sách nhà nước do trung ương phân bổ, trong khi việc huy động nguồn lực xã hội hóa còn khó khăn</w:t>
      </w:r>
      <w:r w:rsidRPr="00322A3E">
        <w:rPr>
          <w:i/>
          <w:iCs/>
          <w:color w:val="auto"/>
          <w:szCs w:val="28"/>
        </w:rPr>
        <w:t xml:space="preserve">. </w:t>
      </w:r>
    </w:p>
    <w:p w14:paraId="01A19B6F" w14:textId="57687188" w:rsidR="00637F5A" w:rsidRPr="00322A3E" w:rsidRDefault="001F56FB" w:rsidP="00637F5A">
      <w:pPr>
        <w:widowControl w:val="0"/>
        <w:spacing w:after="0"/>
        <w:ind w:firstLine="720"/>
        <w:rPr>
          <w:b/>
          <w:bCs/>
          <w:color w:val="auto"/>
          <w:spacing w:val="-2"/>
          <w:szCs w:val="28"/>
        </w:rPr>
      </w:pPr>
      <w:r w:rsidRPr="00322A3E">
        <w:rPr>
          <w:b/>
          <w:bCs/>
          <w:color w:val="auto"/>
          <w:spacing w:val="-2"/>
          <w:szCs w:val="28"/>
        </w:rPr>
        <w:t>2.4</w:t>
      </w:r>
      <w:r w:rsidR="00443069" w:rsidRPr="00322A3E">
        <w:rPr>
          <w:b/>
          <w:bCs/>
          <w:color w:val="auto"/>
          <w:spacing w:val="-2"/>
          <w:szCs w:val="28"/>
        </w:rPr>
        <w:t>. Khó khăn, vướng mắc và nguyên nhân</w:t>
      </w:r>
    </w:p>
    <w:p w14:paraId="4F4D28B5" w14:textId="56B8F75D" w:rsidR="00443069" w:rsidRPr="00322A3E" w:rsidRDefault="00637F5A" w:rsidP="00637F5A">
      <w:pPr>
        <w:widowControl w:val="0"/>
        <w:spacing w:after="0"/>
        <w:ind w:firstLine="720"/>
        <w:rPr>
          <w:b/>
          <w:bCs/>
          <w:color w:val="auto"/>
          <w:spacing w:val="-2"/>
          <w:szCs w:val="28"/>
        </w:rPr>
      </w:pPr>
      <w:r w:rsidRPr="00322A3E">
        <w:rPr>
          <w:color w:val="auto"/>
          <w:spacing w:val="-2"/>
          <w:szCs w:val="28"/>
        </w:rPr>
        <w:t>-</w:t>
      </w:r>
      <w:r w:rsidR="00443069" w:rsidRPr="00322A3E">
        <w:rPr>
          <w:color w:val="auto"/>
          <w:spacing w:val="-2"/>
          <w:szCs w:val="28"/>
        </w:rPr>
        <w:t xml:space="preserve"> Về tổ chức, nhân lực: Ban ATGT và thành viên chủ yếu kiêm nhiệm; thiếu biên chế chuyên trách; mô hình Văn phòng Ban chưa thống nhất, nhiều nơi phụ thuộc cơ quan thường trực (Sở Xây dựng</w:t>
      </w:r>
      <w:r w:rsidRPr="00322A3E">
        <w:rPr>
          <w:color w:val="auto"/>
          <w:spacing w:val="-2"/>
          <w:szCs w:val="28"/>
        </w:rPr>
        <w:t xml:space="preserve"> hoặc </w:t>
      </w:r>
      <w:r w:rsidR="00443069" w:rsidRPr="00322A3E">
        <w:rPr>
          <w:color w:val="auto"/>
          <w:spacing w:val="-2"/>
          <w:szCs w:val="28"/>
        </w:rPr>
        <w:t>Sở, ngành khác), ảnh hưởng tính ổn định và chuyên nghiệp trong tham mưu.</w:t>
      </w:r>
    </w:p>
    <w:p w14:paraId="5E1F91C7" w14:textId="4C96242F" w:rsidR="00443069" w:rsidRPr="00322A3E" w:rsidRDefault="00637F5A" w:rsidP="00443069">
      <w:pPr>
        <w:widowControl w:val="0"/>
        <w:spacing w:after="0"/>
        <w:ind w:firstLine="720"/>
        <w:rPr>
          <w:color w:val="auto"/>
          <w:spacing w:val="-2"/>
          <w:szCs w:val="28"/>
        </w:rPr>
      </w:pPr>
      <w:r w:rsidRPr="00322A3E">
        <w:rPr>
          <w:color w:val="auto"/>
          <w:spacing w:val="-2"/>
          <w:szCs w:val="28"/>
        </w:rPr>
        <w:t>-</w:t>
      </w:r>
      <w:r w:rsidR="00443069" w:rsidRPr="00322A3E">
        <w:rPr>
          <w:color w:val="auto"/>
          <w:spacing w:val="-2"/>
          <w:szCs w:val="28"/>
        </w:rPr>
        <w:t xml:space="preserve"> Về phân định nhiệm vụ và cơ chế phối hợp: Một số nhiệm vụ theo Quyết định số 22/2017/QĐ-TTg có nội dung giao thoa với chức năng quản lý nhà nước chuyên ngành và chức năng thực thi pháp luật, dẫn đến trùng lặp chỉ đạo</w:t>
      </w:r>
      <w:r w:rsidRPr="00322A3E">
        <w:rPr>
          <w:color w:val="auto"/>
          <w:spacing w:val="-2"/>
          <w:szCs w:val="28"/>
        </w:rPr>
        <w:t xml:space="preserve">, </w:t>
      </w:r>
      <w:r w:rsidR="00443069" w:rsidRPr="00322A3E">
        <w:rPr>
          <w:color w:val="auto"/>
          <w:spacing w:val="-2"/>
          <w:szCs w:val="28"/>
        </w:rPr>
        <w:t>đôn đốc; khi kết quả chưa đạt, khó quy trách nhiệm rõ ràng.</w:t>
      </w:r>
    </w:p>
    <w:p w14:paraId="7C2859F4" w14:textId="37DDC47C" w:rsidR="00443069" w:rsidRPr="00322A3E" w:rsidRDefault="00637F5A" w:rsidP="00443069">
      <w:pPr>
        <w:widowControl w:val="0"/>
        <w:spacing w:after="0"/>
        <w:ind w:firstLine="720"/>
        <w:rPr>
          <w:color w:val="auto"/>
          <w:spacing w:val="-2"/>
          <w:szCs w:val="28"/>
        </w:rPr>
      </w:pPr>
      <w:r w:rsidRPr="00322A3E">
        <w:rPr>
          <w:color w:val="auto"/>
          <w:spacing w:val="-2"/>
          <w:szCs w:val="28"/>
        </w:rPr>
        <w:t>-</w:t>
      </w:r>
      <w:r w:rsidR="00443069" w:rsidRPr="00322A3E">
        <w:rPr>
          <w:color w:val="auto"/>
          <w:spacing w:val="-2"/>
          <w:szCs w:val="28"/>
        </w:rPr>
        <w:t xml:space="preserve"> Về tài chính và điều kiện bảo đảm: Kinh phí chủ yếu dựa vào NSNN; xã hội hóa hạn chế; chênh lệch điều kiện bảo đảm giữa các địa phương; trang thiết bị, hạ tầng CNTT, năng lực chuyển đổi số không đồng đều.</w:t>
      </w:r>
    </w:p>
    <w:p w14:paraId="330FDD9A" w14:textId="673BEC35" w:rsidR="00443069" w:rsidRPr="00322A3E" w:rsidRDefault="00637F5A" w:rsidP="00443069">
      <w:pPr>
        <w:widowControl w:val="0"/>
        <w:spacing w:after="0"/>
        <w:ind w:firstLine="720"/>
        <w:rPr>
          <w:color w:val="auto"/>
          <w:spacing w:val="-2"/>
          <w:szCs w:val="28"/>
        </w:rPr>
      </w:pPr>
      <w:r w:rsidRPr="00322A3E">
        <w:rPr>
          <w:color w:val="auto"/>
          <w:spacing w:val="-2"/>
          <w:szCs w:val="28"/>
        </w:rPr>
        <w:t>-</w:t>
      </w:r>
      <w:r w:rsidR="00443069" w:rsidRPr="00322A3E">
        <w:rPr>
          <w:color w:val="auto"/>
          <w:spacing w:val="-2"/>
          <w:szCs w:val="28"/>
        </w:rPr>
        <w:t xml:space="preserve"> Về theo dõi, đánh giá: Thiếu bộ chỉ tiêu thống nhất gắn với trách nhiệm và kết quả đầu ra; chế độ báo cáo tuy duy trì thường xuyên nhưng chưa đồng đều về chất lượng dữ liệu, phân tích xu hướng, dự báo rủi ro.</w:t>
      </w:r>
    </w:p>
    <w:p w14:paraId="02B52F72" w14:textId="470B3D76" w:rsidR="00443069" w:rsidRPr="00322A3E" w:rsidRDefault="00637F5A" w:rsidP="00443069">
      <w:pPr>
        <w:widowControl w:val="0"/>
        <w:spacing w:after="0"/>
        <w:ind w:firstLine="720"/>
        <w:rPr>
          <w:color w:val="auto"/>
          <w:spacing w:val="-2"/>
          <w:szCs w:val="28"/>
        </w:rPr>
      </w:pPr>
      <w:r w:rsidRPr="00322A3E">
        <w:rPr>
          <w:color w:val="auto"/>
          <w:spacing w:val="-2"/>
          <w:szCs w:val="28"/>
        </w:rPr>
        <w:t>-</w:t>
      </w:r>
      <w:r w:rsidR="00443069" w:rsidRPr="00322A3E">
        <w:rPr>
          <w:color w:val="auto"/>
          <w:spacing w:val="-2"/>
          <w:szCs w:val="28"/>
        </w:rPr>
        <w:t xml:space="preserve"> Về chuyển tiếp trong sắp xếp tổ chức (đặc biệt giai đoạn 2025): Việc thay đổi mô hình chính quyền địa phương 02 cấp và sắp xếp tổ chức làm phát sinh yêu cầu chuyển tiếp về nhân sự, tài sản, tài khoản, con dấu, hồ sơ – tài liệu; nếu không hướng dẫn kịp thời, thống nhất sẽ tiềm ẩn nguy cơ khoảng trống hoặc đứt mạch trong điều phối liên ngành.</w:t>
      </w:r>
    </w:p>
    <w:p w14:paraId="62E45A07" w14:textId="2A1A77BF" w:rsidR="00184DC9" w:rsidRPr="00322A3E" w:rsidRDefault="00184DC9" w:rsidP="00443069">
      <w:pPr>
        <w:widowControl w:val="0"/>
        <w:spacing w:after="0"/>
        <w:ind w:firstLine="720"/>
        <w:rPr>
          <w:color w:val="auto"/>
          <w:spacing w:val="-2"/>
          <w:szCs w:val="28"/>
        </w:rPr>
      </w:pPr>
      <w:r w:rsidRPr="00322A3E">
        <w:rPr>
          <w:color w:val="auto"/>
          <w:spacing w:val="-2"/>
          <w:szCs w:val="28"/>
        </w:rPr>
        <w:t xml:space="preserve">- Về bảo đảm cơ chế phối hợp, quy chế hoạt động khi sắp xếp tổ chức: Qua báo cáo của Hà Nội, việc duy trì hoạt động hiệu lực phụ thuộc đáng kể việc quy định rõ chức năng nhiệm vụ của Ban, Văn phòng, trách nhiệm từng thành viên và quy chế phối hợp. Khi chuyển đổi đầu mối cơ quan thường trực sang Sở Xây dựng (từ </w:t>
      </w:r>
      <w:r w:rsidRPr="00322A3E">
        <w:rPr>
          <w:color w:val="auto"/>
          <w:spacing w:val="-2"/>
          <w:szCs w:val="28"/>
        </w:rPr>
        <w:lastRenderedPageBreak/>
        <w:t>01/3/2025), yêu cầu đặt ra là phải kịp thời cập nhật, duy trì quy chế và cơ chế điều phối để bảo đảm công tác chỉ đạo liên tục, tránh ngắt quãng ở cấp cơ sở.</w:t>
      </w:r>
    </w:p>
    <w:p w14:paraId="52655DA9" w14:textId="5CD85282" w:rsidR="00893124" w:rsidRPr="00322A3E" w:rsidRDefault="001F56FB" w:rsidP="00893124">
      <w:pPr>
        <w:widowControl w:val="0"/>
        <w:spacing w:after="0"/>
        <w:ind w:firstLine="720"/>
        <w:rPr>
          <w:b/>
          <w:bCs/>
          <w:color w:val="auto"/>
          <w:spacing w:val="-2"/>
          <w:szCs w:val="28"/>
        </w:rPr>
      </w:pPr>
      <w:r w:rsidRPr="00322A3E">
        <w:rPr>
          <w:b/>
          <w:bCs/>
          <w:color w:val="auto"/>
          <w:spacing w:val="-2"/>
          <w:szCs w:val="28"/>
        </w:rPr>
        <w:t>2.5</w:t>
      </w:r>
      <w:r w:rsidR="00893124" w:rsidRPr="00322A3E">
        <w:rPr>
          <w:b/>
          <w:bCs/>
          <w:color w:val="auto"/>
          <w:spacing w:val="-2"/>
          <w:szCs w:val="28"/>
        </w:rPr>
        <w:t>. Xác định những vấn đề mới phát sinh trong thực tiễn</w:t>
      </w:r>
    </w:p>
    <w:p w14:paraId="01995FCA" w14:textId="59DC105C" w:rsidR="00EE70D5" w:rsidRPr="00322A3E" w:rsidRDefault="00EE70D5" w:rsidP="00EE70D5">
      <w:pPr>
        <w:ind w:firstLine="851"/>
        <w:rPr>
          <w:color w:val="auto"/>
          <w:szCs w:val="28"/>
        </w:rPr>
      </w:pPr>
      <w:r w:rsidRPr="00322A3E">
        <w:rPr>
          <w:color w:val="auto"/>
          <w:szCs w:val="28"/>
        </w:rPr>
        <w:t>- Nghị quyết số 18-NQ/TW ngày 25/10/2017 của Ban Chấp hành Trung ương Đảng khóa XII. Nguyên tắc: “</w:t>
      </w:r>
      <w:r w:rsidRPr="00322A3E">
        <w:rPr>
          <w:i/>
          <w:iCs/>
          <w:color w:val="auto"/>
          <w:szCs w:val="28"/>
        </w:rPr>
        <w:t>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r w:rsidRPr="00322A3E">
        <w:rPr>
          <w:color w:val="auto"/>
          <w:szCs w:val="28"/>
        </w:rPr>
        <w:t>”.</w:t>
      </w:r>
    </w:p>
    <w:p w14:paraId="6B5FB1AF" w14:textId="26F28220" w:rsidR="00EE70D5" w:rsidRPr="00322A3E" w:rsidRDefault="00EE70D5" w:rsidP="00EE70D5">
      <w:pPr>
        <w:ind w:firstLine="851"/>
        <w:rPr>
          <w:color w:val="auto"/>
          <w:spacing w:val="-2"/>
          <w:szCs w:val="28"/>
        </w:rPr>
      </w:pPr>
      <w:r w:rsidRPr="00322A3E">
        <w:rPr>
          <w:color w:val="auto"/>
          <w:szCs w:val="28"/>
        </w:rPr>
        <w:t>- Kế hoạch số 141/KH-BCĐTKNQ18 ngày 06/12/2024 của Ban Chỉ đạo Chính phủ về tổng kết việc thực hiện Nghị quyết số 18-NQ/TW, trong đó yêu cầu “</w:t>
      </w:r>
      <w:r w:rsidRPr="00322A3E">
        <w:rPr>
          <w:i/>
          <w:color w:val="auto"/>
          <w:szCs w:val="28"/>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r w:rsidRPr="00322A3E">
        <w:rPr>
          <w:color w:val="auto"/>
          <w:szCs w:val="28"/>
        </w:rPr>
        <w:t>”.</w:t>
      </w:r>
    </w:p>
    <w:p w14:paraId="105C4562" w14:textId="596B39E8" w:rsidR="00893124" w:rsidRPr="00322A3E" w:rsidRDefault="00893124" w:rsidP="00893124">
      <w:pPr>
        <w:widowControl w:val="0"/>
        <w:spacing w:after="0"/>
        <w:ind w:firstLine="720"/>
        <w:rPr>
          <w:color w:val="auto"/>
          <w:spacing w:val="-2"/>
          <w:szCs w:val="28"/>
        </w:rPr>
      </w:pPr>
      <w:r w:rsidRPr="00322A3E">
        <w:rPr>
          <w:color w:val="auto"/>
          <w:spacing w:val="-2"/>
          <w:szCs w:val="28"/>
        </w:rPr>
        <w:t>- Vấn đề tổ chức Ban ATGT</w:t>
      </w:r>
      <w:r w:rsidR="00A501C0" w:rsidRPr="00322A3E">
        <w:rPr>
          <w:color w:val="auto"/>
          <w:spacing w:val="-2"/>
          <w:szCs w:val="28"/>
        </w:rPr>
        <w:t xml:space="preserve"> cấp xã, phường sau 01/7/2025: t</w:t>
      </w:r>
      <w:r w:rsidRPr="00322A3E">
        <w:rPr>
          <w:color w:val="auto"/>
          <w:spacing w:val="-2"/>
          <w:szCs w:val="28"/>
        </w:rPr>
        <w:t>hực tiễn cho thấy mô hình, thành phần và cơ quan thường trực Ban ATGT cấp xã, phường được bố trí đa dạng theo địa bàn, cần hướng dẫn thống nhất để bảo đảm hiệu lực điều phối và trách nhiệm người đứng đầu ở cơ sở. Ví dụ tại Phú Thọ, đã có 130/148 xã, phường gửi thông tin thành lập; cơ quan thường trực được bố trí theo nhiều mô hình khác nhau tùy điều kiện địa bàn.</w:t>
      </w:r>
      <w:r w:rsidR="00953366" w:rsidRPr="00322A3E">
        <w:rPr>
          <w:color w:val="auto"/>
        </w:rPr>
        <w:t xml:space="preserve"> </w:t>
      </w:r>
      <w:r w:rsidR="00A501C0" w:rsidRPr="00322A3E">
        <w:rPr>
          <w:color w:val="auto"/>
          <w:spacing w:val="-2"/>
          <w:szCs w:val="28"/>
        </w:rPr>
        <w:t>T</w:t>
      </w:r>
      <w:r w:rsidR="00953366" w:rsidRPr="00322A3E">
        <w:rPr>
          <w:color w:val="auto"/>
          <w:spacing w:val="-2"/>
          <w:szCs w:val="28"/>
        </w:rPr>
        <w:t>ại</w:t>
      </w:r>
      <w:r w:rsidR="00A501C0" w:rsidRPr="00322A3E">
        <w:rPr>
          <w:color w:val="auto"/>
          <w:spacing w:val="-2"/>
          <w:szCs w:val="28"/>
        </w:rPr>
        <w:t xml:space="preserve"> Thành phố</w:t>
      </w:r>
      <w:r w:rsidR="00953366" w:rsidRPr="00322A3E">
        <w:rPr>
          <w:color w:val="auto"/>
          <w:spacing w:val="-2"/>
          <w:szCs w:val="28"/>
        </w:rPr>
        <w:t xml:space="preserve"> Hà Nội, để phù hợp mô hình chính quyền địa phương hai cấp, UBND Thành phố đã ban hành văn bản chỉ đạo, hướng dẫn tổ chức và hoạt động của Ban ATGT 126 phường, xã, nhằm bảo đảm công tác lãnh đạo, chỉ đạo, điều hành nhiệm vụ TTATGT được thông suốt từ Thành phố đến cấp cơ sở.</w:t>
      </w:r>
    </w:p>
    <w:p w14:paraId="3EDE6817" w14:textId="1FF9C20A" w:rsidR="00893124" w:rsidRPr="00322A3E" w:rsidRDefault="00893124" w:rsidP="00893124">
      <w:pPr>
        <w:widowControl w:val="0"/>
        <w:spacing w:after="0"/>
        <w:ind w:firstLine="720"/>
        <w:rPr>
          <w:color w:val="auto"/>
          <w:spacing w:val="-2"/>
          <w:szCs w:val="28"/>
        </w:rPr>
      </w:pPr>
      <w:r w:rsidRPr="00322A3E">
        <w:rPr>
          <w:color w:val="auto"/>
          <w:spacing w:val="-2"/>
          <w:szCs w:val="28"/>
        </w:rPr>
        <w:t>- Vấn đề con dấu, tài khoản khi sắp xếp tổ chức: Một số địa phương đã thực hiện tất toán tài khoản, điều chỉnh cơ chế sử dụng con dấu, tài khoản nhằm bảo đảm hoạt động liên tục trong giai đoạn chuyển đổi; phát sinh yêu cầu hướng dẫn thống nhất về quản lý tài chính, con dấu, chế độ kế toán, quyết toán và lưu trữ hồ sơ.</w:t>
      </w:r>
    </w:p>
    <w:p w14:paraId="754C09A0" w14:textId="79418FA4" w:rsidR="00893124" w:rsidRPr="00322A3E" w:rsidRDefault="00893124" w:rsidP="00893124">
      <w:pPr>
        <w:widowControl w:val="0"/>
        <w:spacing w:after="0"/>
        <w:ind w:firstLine="720"/>
        <w:rPr>
          <w:color w:val="auto"/>
          <w:spacing w:val="-2"/>
          <w:szCs w:val="28"/>
        </w:rPr>
      </w:pPr>
      <w:r w:rsidRPr="00322A3E">
        <w:rPr>
          <w:color w:val="auto"/>
          <w:spacing w:val="-2"/>
          <w:szCs w:val="28"/>
        </w:rPr>
        <w:t>- Vấn đề mô hình Văn phòng Ủy ban ATGTQG và phương án chuyển giao khi dừng hoạt động: Phát sinh yêu cầu xử lý chuyển giao nhân sự, tài sản, tài khoản và con dấu; chuyển giao hồ sơ, tài liệu (đặc biệt dữ liệu báo cáo TTATGT, báo cáo định kỳ, đột xuất) để không gián đoạn nhiệm vụ theo đầu mối luật định.</w:t>
      </w:r>
    </w:p>
    <w:p w14:paraId="011A4613" w14:textId="65B942A1" w:rsidR="00893124" w:rsidRPr="00322A3E" w:rsidRDefault="00893124" w:rsidP="00893124">
      <w:pPr>
        <w:widowControl w:val="0"/>
        <w:spacing w:after="0"/>
        <w:ind w:firstLine="720"/>
        <w:rPr>
          <w:color w:val="auto"/>
          <w:spacing w:val="-2"/>
          <w:szCs w:val="28"/>
        </w:rPr>
      </w:pPr>
      <w:r w:rsidRPr="00322A3E">
        <w:rPr>
          <w:color w:val="auto"/>
          <w:spacing w:val="-2"/>
          <w:szCs w:val="28"/>
        </w:rPr>
        <w:t>- Vấn đề chuẩn hóa dữ liệu, chỉ tiêu đánh giá và cơ chế điều phối trong bối cảnh giao thông phát triển nhanh: Bùng nổ hạ tầng cao tốc, logistics, phương tiện công nghệ, phương tiện năng lượng mới… làm tăng yêu cầu quản trị dữ liệu, phân tích rủi ro, dự báo và chỉ đạo điều hành theo thời gian thực; cần cơ chế điều phối đủ mạnh, rõ trách nhiệm.</w:t>
      </w:r>
    </w:p>
    <w:p w14:paraId="1CE43488" w14:textId="77777777" w:rsidR="00582364" w:rsidRPr="00322A3E" w:rsidRDefault="00582364" w:rsidP="00582364">
      <w:pPr>
        <w:widowControl w:val="0"/>
        <w:spacing w:after="0"/>
        <w:ind w:firstLine="720"/>
        <w:rPr>
          <w:b/>
          <w:color w:val="auto"/>
          <w:szCs w:val="28"/>
        </w:rPr>
      </w:pPr>
      <w:r w:rsidRPr="00322A3E">
        <w:rPr>
          <w:b/>
          <w:color w:val="auto"/>
          <w:szCs w:val="28"/>
        </w:rPr>
        <w:t>III. ĐỂ XUẤT, KIẾN NGHỊ</w:t>
      </w:r>
    </w:p>
    <w:p w14:paraId="79C0150D" w14:textId="359D0327" w:rsidR="00582364" w:rsidRPr="00322A3E" w:rsidRDefault="00582364" w:rsidP="00582364">
      <w:pPr>
        <w:widowControl w:val="0"/>
        <w:spacing w:after="0"/>
        <w:ind w:firstLine="720"/>
        <w:rPr>
          <w:color w:val="auto"/>
          <w:spacing w:val="-2"/>
          <w:szCs w:val="28"/>
        </w:rPr>
      </w:pPr>
      <w:r w:rsidRPr="00322A3E">
        <w:rPr>
          <w:color w:val="auto"/>
          <w:spacing w:val="-2"/>
          <w:szCs w:val="28"/>
        </w:rPr>
        <w:t xml:space="preserve">Từ các phân tích ở trên, việc rà soát, đánh giá và xem xét dừng thực hiện Quyết định số 22/2017/QĐ-TTg là phù hợp với xu hướng đổi mới thể chế, tinh gọn </w:t>
      </w:r>
      <w:r w:rsidRPr="00322A3E">
        <w:rPr>
          <w:color w:val="auto"/>
          <w:spacing w:val="-2"/>
          <w:szCs w:val="28"/>
        </w:rPr>
        <w:lastRenderedPageBreak/>
        <w:t xml:space="preserve">tổ chức và tăng cường trách nhiệm trực tiếp của các cơ quan quản lý nhà nước chuyên ngành. Việc chuyển các nhiệm vụ bảo đảm </w:t>
      </w:r>
      <w:r w:rsidR="00B80C26" w:rsidRPr="00322A3E">
        <w:rPr>
          <w:bCs/>
          <w:color w:val="auto"/>
          <w:szCs w:val="28"/>
        </w:rPr>
        <w:t>trật tự, an toàn giao thông</w:t>
      </w:r>
      <w:r w:rsidRPr="00322A3E">
        <w:rPr>
          <w:color w:val="auto"/>
          <w:spacing w:val="-2"/>
          <w:szCs w:val="28"/>
        </w:rPr>
        <w:t xml:space="preserve"> về các bộ, ngành và địa phương theo đúng chức năng, thẩm quyền được pháp luật quy định sẽ góp phần nâng cao tính rõ ràng, minh bạch và hiệu lực trong chỉ đạo, điều hành, đồng thời phù hợp với yêu cầu quản lý trong bối cảnh hệ thống giao thông ngày càng phức tạp, hiện đại và đa dạng. </w:t>
      </w:r>
    </w:p>
    <w:p w14:paraId="58F49725" w14:textId="77777777" w:rsidR="00582364" w:rsidRPr="00322A3E" w:rsidRDefault="00582364" w:rsidP="00582364">
      <w:pPr>
        <w:widowControl w:val="0"/>
        <w:spacing w:after="0"/>
        <w:ind w:firstLine="720"/>
        <w:rPr>
          <w:bCs/>
          <w:color w:val="auto"/>
          <w:szCs w:val="28"/>
        </w:rPr>
      </w:pPr>
      <w:r w:rsidRPr="00322A3E">
        <w:rPr>
          <w:bCs/>
          <w:color w:val="auto"/>
          <w:szCs w:val="28"/>
        </w:rPr>
        <w:t>Tuy nhiên, thực tiễn công tác bảo đảm trật tự, an toàn giao thông cho thấy đây là lĩnh vực có tính liên ngành, liên vùng và tác động xã hội rất lớn, đòi hỏi vẫn phải có một đầu mối đủ thẩm quyền để điều phối, tổng hợp và thống nhất chỉ đạo trên phạm vi toàn quốc, đặc biệt trong các tình huống phức tạp như tai nạn giao thông đặc biệt nghiêm trọng, thiên tai, gián đoạn chuỗi vận tải, hoặc các đợt cao điểm đi lại quy mô lớn.</w:t>
      </w:r>
    </w:p>
    <w:p w14:paraId="3A57575C" w14:textId="77777777" w:rsidR="00582364" w:rsidRPr="00322A3E" w:rsidRDefault="00582364" w:rsidP="00582364">
      <w:pPr>
        <w:widowControl w:val="0"/>
        <w:spacing w:after="0"/>
        <w:ind w:firstLine="720"/>
        <w:rPr>
          <w:bCs/>
          <w:color w:val="auto"/>
          <w:szCs w:val="28"/>
        </w:rPr>
      </w:pPr>
      <w:r w:rsidRPr="00322A3E">
        <w:rPr>
          <w:bCs/>
          <w:color w:val="auto"/>
          <w:szCs w:val="28"/>
        </w:rPr>
        <w:t>Việc chỉ phân tán nhiệm vụ về các bộ, ngành mà không có cơ chế điều phối tập trung sẽ tiềm ẩn nguy cơ thiếu sự kết nối thông tin, chồng chéo trong chỉ đạo, và khó xác lập trách nhiệm tổng thể đối với tình hình an toàn giao thông quốc gia. Trong khi đó, yêu cầu của Chính phủ và Thủ tướng Chính phủ đối với lĩnh vực này không chỉ là quản lý theo từng ngành, mà còn là đánh giá tổng thể rủi ro, xu hướng tai nạn và hiệu quả chính sách trên phạm vi cả nước.</w:t>
      </w:r>
    </w:p>
    <w:p w14:paraId="43BF33FF" w14:textId="77777777" w:rsidR="00582364" w:rsidRPr="00322A3E" w:rsidRDefault="00582364" w:rsidP="00582364">
      <w:pPr>
        <w:widowControl w:val="0"/>
        <w:spacing w:after="0"/>
        <w:ind w:firstLine="720"/>
        <w:rPr>
          <w:bCs/>
          <w:color w:val="auto"/>
          <w:szCs w:val="28"/>
        </w:rPr>
      </w:pPr>
      <w:r w:rsidRPr="00322A3E">
        <w:rPr>
          <w:bCs/>
          <w:color w:val="auto"/>
          <w:szCs w:val="28"/>
        </w:rPr>
        <w:t>Bên cạnh đó, trong giai đoạn tới, hệ thống giao thông Việt Nam bước vào một giai đoạn phát triển mới với quy mô lớn và mức độ phức tạp cao hơn nhiều so với thời điểm ban hành Quyết định số 22/2017/QĐ-TTg, bao gồm: mạng lưới cao tốc quốc gia mở rộng nhanh; đường sắt đô thị đồng loạt đưa vào khai thác; bùng nổ phương tiện sử dụng năng lượng mới; ứng dụng công nghệ số và giao thông thông minh; cùng với sự gia tăng mạnh mẽ của logistics, thương mại điện tử và vận tải đô thị. Các xu thế này đòi hỏi năng lực tổng hợp dữ liệu, phân tích rủi ro và điều phối liên ngành phải được nâng lên một mức cao hơn.</w:t>
      </w:r>
    </w:p>
    <w:p w14:paraId="193A93BB" w14:textId="77777777" w:rsidR="00582364" w:rsidRPr="00322A3E" w:rsidRDefault="00582364" w:rsidP="00582364">
      <w:pPr>
        <w:widowControl w:val="0"/>
        <w:spacing w:after="0"/>
        <w:ind w:firstLine="720"/>
        <w:rPr>
          <w:bCs/>
          <w:color w:val="auto"/>
          <w:szCs w:val="28"/>
        </w:rPr>
      </w:pPr>
      <w:r w:rsidRPr="00322A3E">
        <w:rPr>
          <w:bCs/>
          <w:color w:val="auto"/>
          <w:szCs w:val="28"/>
        </w:rPr>
        <w:t>Mặt khác, việc triển khai mô hình chính quyền địa phương hai cấp và sắp xếp lại địa giới hành chính cũng làm thay đổi đáng kể cách thức tổ chức và phối hợp giữa các cơ quan ở Trung ương và địa phương trong lĩnh vực an toàn giao thông. Điều này càng làm nổi bật yêu cầu phải có một đầu mối quốc gia thống nhất, bảo đảm thông tin, chỉ đạo và giám sát được xuyên suốt từ Trung ương đến địa phương.</w:t>
      </w:r>
    </w:p>
    <w:p w14:paraId="77423B75" w14:textId="77777777" w:rsidR="00582364" w:rsidRPr="00322A3E" w:rsidRDefault="00582364" w:rsidP="00582364">
      <w:pPr>
        <w:widowControl w:val="0"/>
        <w:spacing w:after="0"/>
        <w:ind w:firstLine="720"/>
        <w:rPr>
          <w:bCs/>
          <w:color w:val="auto"/>
          <w:szCs w:val="28"/>
        </w:rPr>
      </w:pPr>
      <w:r w:rsidRPr="00322A3E">
        <w:rPr>
          <w:bCs/>
          <w:color w:val="auto"/>
          <w:szCs w:val="28"/>
        </w:rPr>
        <w:t>Từ các phân tích trên, để bảo đảm vừa phù hợp với định hướng tinh gọn tổ chức bộ máy, vừa duy trì hiệu quả quản lý và điều phối trong lĩnh vực an toàn giao thông, Bộ Xây dựng kiến nghị Chính phủ xem xét:</w:t>
      </w:r>
    </w:p>
    <w:p w14:paraId="42EFDF21" w14:textId="77777777" w:rsidR="00582364" w:rsidRPr="00322A3E" w:rsidRDefault="00582364" w:rsidP="00582364">
      <w:pPr>
        <w:widowControl w:val="0"/>
        <w:spacing w:after="0"/>
        <w:ind w:firstLine="720"/>
        <w:rPr>
          <w:bCs/>
          <w:color w:val="auto"/>
          <w:szCs w:val="28"/>
        </w:rPr>
      </w:pPr>
      <w:r w:rsidRPr="00322A3E">
        <w:rPr>
          <w:bCs/>
          <w:color w:val="auto"/>
          <w:szCs w:val="28"/>
        </w:rPr>
        <w:t>1. Bãi bỏ Quyết định số 22/2017/QĐ-TTg về tổ chức và hoạt động của Ủy ban An toàn giao thông Quốc gia và Ban An toàn giao thông các cấp, chấm dứt mô hình tổ chức liên ngành có bộ máy riêng, phù hợp với chủ trương tinh giản đầu mối và phân định rõ trách nhiệm quản lý nhà nước.</w:t>
      </w:r>
    </w:p>
    <w:p w14:paraId="580A8F21" w14:textId="3D19568C" w:rsidR="00D013A5" w:rsidRPr="00322A3E" w:rsidRDefault="00582364" w:rsidP="007B4E30">
      <w:pPr>
        <w:widowControl w:val="0"/>
        <w:spacing w:after="0"/>
        <w:ind w:firstLine="720"/>
        <w:rPr>
          <w:bCs/>
          <w:color w:val="auto"/>
          <w:szCs w:val="28"/>
        </w:rPr>
      </w:pPr>
      <w:r w:rsidRPr="00322A3E">
        <w:rPr>
          <w:bCs/>
          <w:color w:val="auto"/>
          <w:szCs w:val="28"/>
        </w:rPr>
        <w:t xml:space="preserve">2. </w:t>
      </w:r>
      <w:r w:rsidR="00B80C26" w:rsidRPr="00322A3E">
        <w:rPr>
          <w:bCs/>
          <w:color w:val="auto"/>
          <w:szCs w:val="28"/>
        </w:rPr>
        <w:t>Các b</w:t>
      </w:r>
      <w:r w:rsidR="00D013A5" w:rsidRPr="00322A3E">
        <w:rPr>
          <w:bCs/>
          <w:color w:val="auto"/>
          <w:szCs w:val="28"/>
        </w:rPr>
        <w:t xml:space="preserve">ộ, ngành theo chức năng, nhiệm vụ được quy định tại Luật Tổ chức </w:t>
      </w:r>
      <w:r w:rsidR="00D013A5" w:rsidRPr="00322A3E">
        <w:rPr>
          <w:bCs/>
          <w:color w:val="auto"/>
          <w:szCs w:val="28"/>
        </w:rPr>
        <w:lastRenderedPageBreak/>
        <w:t>Chính phủ</w:t>
      </w:r>
      <w:r w:rsidR="007B4E30" w:rsidRPr="00322A3E">
        <w:rPr>
          <w:bCs/>
          <w:color w:val="auto"/>
          <w:szCs w:val="28"/>
        </w:rPr>
        <w:t>, Luật trật</w:t>
      </w:r>
      <w:r w:rsidR="00B80C26" w:rsidRPr="00322A3E">
        <w:rPr>
          <w:bCs/>
          <w:color w:val="auto"/>
          <w:szCs w:val="28"/>
        </w:rPr>
        <w:t>,</w:t>
      </w:r>
      <w:r w:rsidR="007B4E30" w:rsidRPr="00322A3E">
        <w:rPr>
          <w:bCs/>
          <w:color w:val="auto"/>
          <w:szCs w:val="28"/>
        </w:rPr>
        <w:t xml:space="preserve"> tự an toàn giao thông đường bộ và các văn bản quy phạm pháp luật chuyên ngành liên quan </w:t>
      </w:r>
      <w:r w:rsidR="00D013A5" w:rsidRPr="00322A3E">
        <w:rPr>
          <w:bCs/>
          <w:color w:val="auto"/>
          <w:szCs w:val="28"/>
        </w:rPr>
        <w:t>tiếp nhận, tổ chức thực hiện các nhiệm vụ của Ủy ban An toàn giao thông Quốc gia quy định tại Quyết định số 22/2017/QĐ-TTg.</w:t>
      </w:r>
    </w:p>
    <w:p w14:paraId="67829527" w14:textId="047ABCF5" w:rsidR="007B4E30" w:rsidRPr="00322A3E" w:rsidRDefault="00D013A5" w:rsidP="00D013A5">
      <w:pPr>
        <w:widowControl w:val="0"/>
        <w:spacing w:after="0"/>
        <w:ind w:firstLine="720"/>
        <w:rPr>
          <w:bCs/>
          <w:color w:val="auto"/>
          <w:szCs w:val="28"/>
        </w:rPr>
      </w:pPr>
      <w:r w:rsidRPr="00322A3E">
        <w:rPr>
          <w:bCs/>
          <w:color w:val="auto"/>
          <w:szCs w:val="28"/>
        </w:rPr>
        <w:t>3. Ủy ban nhân dân các tỉnh, thành phố trực thuộc Trung ương theo chức năng, nhiệm vụ, thẩm quyền được quy định tại Luật Tổ chức chính quyền địa phương</w:t>
      </w:r>
      <w:r w:rsidR="00430242" w:rsidRPr="00322A3E">
        <w:rPr>
          <w:bCs/>
          <w:color w:val="auto"/>
          <w:szCs w:val="28"/>
        </w:rPr>
        <w:t>,</w:t>
      </w:r>
      <w:r w:rsidRPr="00322A3E">
        <w:rPr>
          <w:bCs/>
          <w:color w:val="auto"/>
          <w:szCs w:val="28"/>
        </w:rPr>
        <w:t xml:space="preserve"> </w:t>
      </w:r>
      <w:r w:rsidR="007B4E30" w:rsidRPr="00322A3E">
        <w:rPr>
          <w:bCs/>
          <w:color w:val="auto"/>
          <w:szCs w:val="28"/>
        </w:rPr>
        <w:t>Luật trật tự an toàn giao thông đường bộ, các văn bản quy phạm pháp luật chuyên ngành liên quan và tình hình thực tiễn tại địa phương để phân giao trách nhiệm cho các cơ quan chuyên môn, đơn vị trực thuộc để thực hiện đầy đủ</w:t>
      </w:r>
      <w:r w:rsidR="008F70A2" w:rsidRPr="00322A3E">
        <w:rPr>
          <w:bCs/>
          <w:color w:val="auto"/>
          <w:szCs w:val="28"/>
        </w:rPr>
        <w:t>, hiệu quả nhiệm vụ quản lý nhà nước về trật tự, an toàn giao thông.</w:t>
      </w:r>
    </w:p>
    <w:p w14:paraId="62D6B456" w14:textId="46C8B19B" w:rsidR="00D013A5" w:rsidRPr="00322A3E" w:rsidRDefault="00430242" w:rsidP="00D013A5">
      <w:pPr>
        <w:widowControl w:val="0"/>
        <w:spacing w:after="0"/>
        <w:ind w:firstLine="720"/>
        <w:rPr>
          <w:bCs/>
          <w:color w:val="auto"/>
          <w:szCs w:val="28"/>
        </w:rPr>
      </w:pPr>
      <w:r w:rsidRPr="00322A3E">
        <w:rPr>
          <w:bCs/>
          <w:color w:val="auto"/>
          <w:szCs w:val="28"/>
        </w:rPr>
        <w:t>4</w:t>
      </w:r>
      <w:r w:rsidR="00582364" w:rsidRPr="00322A3E">
        <w:rPr>
          <w:bCs/>
          <w:color w:val="auto"/>
          <w:szCs w:val="28"/>
        </w:rPr>
        <w:t>. Giao Bộ Công an là cơ quan đầu mối giúp Chính phủ, Thủ tướng Chính phủ thực hiện chức năng điều phối chung về trật tự, an toàn giao thông trên phạm vi toàn quốc, bao gồm tổng hợp số liệu tai nạn giao thông, theo dõi tình hình, đánh giá xu hướng, báo cáo định kỳ và đột xuất, cũng như chủ trì đề xuất các biện pháp chỉ đạo liên ngành khi cần thiết.</w:t>
      </w:r>
    </w:p>
    <w:p w14:paraId="79112184" w14:textId="0EAB745D" w:rsidR="00582364" w:rsidRPr="00322A3E" w:rsidRDefault="00582364" w:rsidP="00582364">
      <w:pPr>
        <w:widowControl w:val="0"/>
        <w:spacing w:after="0"/>
        <w:ind w:firstLine="720"/>
        <w:rPr>
          <w:color w:val="auto"/>
          <w:spacing w:val="-3"/>
          <w:szCs w:val="28"/>
        </w:rPr>
      </w:pPr>
      <w:r w:rsidRPr="00322A3E">
        <w:rPr>
          <w:color w:val="auto"/>
          <w:spacing w:val="-3"/>
          <w:szCs w:val="28"/>
        </w:rPr>
        <w:t xml:space="preserve">Trên đây là Báo cáo </w:t>
      </w:r>
      <w:r w:rsidR="005B2E9E" w:rsidRPr="00322A3E">
        <w:rPr>
          <w:color w:val="auto"/>
          <w:spacing w:val="-3"/>
          <w:szCs w:val="28"/>
        </w:rPr>
        <w:t>tổng kết thi</w:t>
      </w:r>
      <w:r w:rsidRPr="00322A3E">
        <w:rPr>
          <w:color w:val="auto"/>
          <w:spacing w:val="-3"/>
          <w:szCs w:val="28"/>
        </w:rPr>
        <w:t xml:space="preserve"> hành Quy</w:t>
      </w:r>
      <w:r w:rsidR="00A501C0" w:rsidRPr="00322A3E">
        <w:rPr>
          <w:color w:val="auto"/>
          <w:spacing w:val="-3"/>
          <w:szCs w:val="28"/>
        </w:rPr>
        <w:t xml:space="preserve">ết định số 22/2017/QĐ-TTg </w:t>
      </w:r>
      <w:r w:rsidRPr="00322A3E">
        <w:rPr>
          <w:color w:val="auto"/>
          <w:spacing w:val="-3"/>
          <w:szCs w:val="28"/>
        </w:rPr>
        <w:t>của Thủ tướng Chính phủ, Bộ Xây dựng trân trọng báo cáo Thủ tướng Chính phủ, Phó Thủ tướng Chính phủ./</w:t>
      </w:r>
      <w:r w:rsidR="005B2E9E" w:rsidRPr="00322A3E">
        <w:rPr>
          <w:color w:val="auto"/>
          <w:spacing w:val="-3"/>
          <w:szCs w:val="28"/>
        </w:rPr>
        <w:t>.</w:t>
      </w:r>
    </w:p>
    <w:p w14:paraId="12E9EF67" w14:textId="77777777" w:rsidR="003A4EFB" w:rsidRPr="00322A3E" w:rsidRDefault="003A4EFB" w:rsidP="00582364">
      <w:pPr>
        <w:widowControl w:val="0"/>
        <w:spacing w:after="0"/>
        <w:ind w:firstLine="720"/>
        <w:rPr>
          <w:color w:val="auto"/>
          <w:spacing w:val="-3"/>
          <w:szCs w:val="28"/>
        </w:rPr>
      </w:pPr>
    </w:p>
    <w:tbl>
      <w:tblPr>
        <w:tblW w:w="9248" w:type="dxa"/>
        <w:tblInd w:w="108" w:type="dxa"/>
        <w:tblLook w:val="01E0" w:firstRow="1" w:lastRow="1" w:firstColumn="1" w:lastColumn="1" w:noHBand="0" w:noVBand="0"/>
      </w:tblPr>
      <w:tblGrid>
        <w:gridCol w:w="4570"/>
        <w:gridCol w:w="4678"/>
      </w:tblGrid>
      <w:tr w:rsidR="001B1F96" w:rsidRPr="00322A3E" w14:paraId="4277F7A9" w14:textId="77777777" w:rsidTr="00B04B84">
        <w:trPr>
          <w:trHeight w:val="2511"/>
        </w:trPr>
        <w:tc>
          <w:tcPr>
            <w:tcW w:w="4570" w:type="dxa"/>
          </w:tcPr>
          <w:p w14:paraId="369FFE6A" w14:textId="7F68E8DD" w:rsidR="005B2E9E" w:rsidRPr="00322A3E" w:rsidRDefault="00582364" w:rsidP="00B04B84">
            <w:pPr>
              <w:widowControl w:val="0"/>
              <w:spacing w:after="0"/>
              <w:rPr>
                <w:b/>
                <w:i/>
                <w:color w:val="auto"/>
                <w:sz w:val="26"/>
                <w:szCs w:val="26"/>
                <w:lang w:val="vi-VN"/>
              </w:rPr>
            </w:pPr>
            <w:r w:rsidRPr="00322A3E">
              <w:rPr>
                <w:b/>
                <w:i/>
                <w:color w:val="auto"/>
                <w:sz w:val="26"/>
                <w:szCs w:val="26"/>
                <w:lang w:val="vi-VN"/>
              </w:rPr>
              <w:t>Nơi nhận:</w:t>
            </w:r>
          </w:p>
          <w:p w14:paraId="6216B667" w14:textId="5A3E8F35" w:rsidR="005B2E9E" w:rsidRPr="00322A3E" w:rsidRDefault="00582364" w:rsidP="005B2E9E">
            <w:pPr>
              <w:widowControl w:val="0"/>
              <w:spacing w:before="0" w:after="0"/>
              <w:ind w:left="-108"/>
              <w:rPr>
                <w:color w:val="auto"/>
                <w:sz w:val="24"/>
                <w:lang w:val="it-IT"/>
              </w:rPr>
            </w:pPr>
            <w:r w:rsidRPr="00322A3E">
              <w:rPr>
                <w:color w:val="auto"/>
                <w:sz w:val="24"/>
                <w:lang w:val="it-IT"/>
              </w:rPr>
              <w:t>-</w:t>
            </w:r>
            <w:r w:rsidR="005B2E9E" w:rsidRPr="00322A3E">
              <w:rPr>
                <w:color w:val="auto"/>
                <w:sz w:val="24"/>
                <w:lang w:val="it-IT"/>
              </w:rPr>
              <w:t xml:space="preserve"> Bộ trưởng (để b/c);</w:t>
            </w:r>
          </w:p>
          <w:p w14:paraId="315E592B" w14:textId="0E032AB8" w:rsidR="00582364" w:rsidRPr="00322A3E" w:rsidRDefault="005B2E9E" w:rsidP="00B04B84">
            <w:pPr>
              <w:widowControl w:val="0"/>
              <w:spacing w:before="0" w:after="0"/>
              <w:ind w:left="-108"/>
              <w:rPr>
                <w:color w:val="auto"/>
                <w:sz w:val="24"/>
                <w:lang w:val="it-IT"/>
              </w:rPr>
            </w:pPr>
            <w:r w:rsidRPr="00322A3E">
              <w:rPr>
                <w:color w:val="auto"/>
                <w:sz w:val="24"/>
                <w:lang w:val="it-IT"/>
              </w:rPr>
              <w:t>-</w:t>
            </w:r>
            <w:r w:rsidR="00582364" w:rsidRPr="00322A3E">
              <w:rPr>
                <w:color w:val="auto"/>
                <w:sz w:val="24"/>
                <w:lang w:val="it-IT"/>
              </w:rPr>
              <w:t xml:space="preserve"> Văn phòng Chính phủ;</w:t>
            </w:r>
          </w:p>
          <w:p w14:paraId="0B8F8BA2" w14:textId="77777777" w:rsidR="00582364" w:rsidRPr="00322A3E" w:rsidRDefault="00582364" w:rsidP="00B04B84">
            <w:pPr>
              <w:widowControl w:val="0"/>
              <w:spacing w:before="0" w:after="0"/>
              <w:ind w:left="-108"/>
              <w:rPr>
                <w:color w:val="auto"/>
                <w:sz w:val="24"/>
                <w:lang w:val="it-IT"/>
              </w:rPr>
            </w:pPr>
            <w:r w:rsidRPr="00322A3E">
              <w:rPr>
                <w:color w:val="auto"/>
                <w:sz w:val="24"/>
                <w:lang w:val="it-IT"/>
              </w:rPr>
              <w:t>- Bộ Tư pháp;</w:t>
            </w:r>
          </w:p>
          <w:p w14:paraId="31C74FB3" w14:textId="0D71A46E" w:rsidR="005B2E9E" w:rsidRPr="00322A3E" w:rsidRDefault="00582364">
            <w:pPr>
              <w:widowControl w:val="0"/>
              <w:spacing w:before="0" w:after="0"/>
              <w:ind w:left="-108"/>
              <w:rPr>
                <w:color w:val="auto"/>
                <w:sz w:val="24"/>
                <w:lang w:val="it-IT"/>
              </w:rPr>
            </w:pPr>
            <w:r w:rsidRPr="00322A3E">
              <w:rPr>
                <w:color w:val="auto"/>
                <w:sz w:val="24"/>
                <w:lang w:val="it-IT"/>
              </w:rPr>
              <w:t>-</w:t>
            </w:r>
            <w:r w:rsidR="005B2E9E" w:rsidRPr="00322A3E">
              <w:rPr>
                <w:color w:val="auto"/>
                <w:sz w:val="24"/>
                <w:lang w:val="it-IT"/>
              </w:rPr>
              <w:t xml:space="preserve"> Văn Phòng UBATGTQG;</w:t>
            </w:r>
          </w:p>
          <w:p w14:paraId="38A3A9EB" w14:textId="5BBDBD4B" w:rsidR="00582364" w:rsidRPr="00322A3E" w:rsidRDefault="00582364">
            <w:pPr>
              <w:widowControl w:val="0"/>
              <w:spacing w:before="0" w:after="0"/>
              <w:ind w:left="-108"/>
              <w:rPr>
                <w:color w:val="auto"/>
                <w:sz w:val="22"/>
                <w:szCs w:val="22"/>
                <w:lang w:val="it-IT"/>
              </w:rPr>
            </w:pPr>
            <w:r w:rsidRPr="00322A3E">
              <w:rPr>
                <w:color w:val="auto"/>
                <w:sz w:val="24"/>
                <w:lang w:val="it-IT"/>
              </w:rPr>
              <w:t xml:space="preserve">- Lưu: VT, </w:t>
            </w:r>
            <w:r w:rsidR="005B2E9E" w:rsidRPr="00322A3E">
              <w:rPr>
                <w:color w:val="auto"/>
                <w:sz w:val="24"/>
                <w:lang w:val="it-IT"/>
              </w:rPr>
              <w:t>VT&amp;ATGT</w:t>
            </w:r>
            <w:r w:rsidRPr="00322A3E">
              <w:rPr>
                <w:color w:val="auto"/>
                <w:sz w:val="24"/>
                <w:lang w:val="it-IT"/>
              </w:rPr>
              <w:t>.</w:t>
            </w:r>
          </w:p>
        </w:tc>
        <w:tc>
          <w:tcPr>
            <w:tcW w:w="4678" w:type="dxa"/>
          </w:tcPr>
          <w:p w14:paraId="79BA7588" w14:textId="77777777" w:rsidR="00582364" w:rsidRPr="00322A3E" w:rsidRDefault="00582364" w:rsidP="00B04B84">
            <w:pPr>
              <w:widowControl w:val="0"/>
              <w:spacing w:after="0"/>
              <w:jc w:val="center"/>
              <w:rPr>
                <w:b/>
                <w:color w:val="auto"/>
                <w:szCs w:val="28"/>
                <w:lang w:val="it-IT"/>
              </w:rPr>
            </w:pPr>
            <w:r w:rsidRPr="00322A3E">
              <w:rPr>
                <w:b/>
                <w:color w:val="auto"/>
                <w:szCs w:val="28"/>
                <w:lang w:val="it-IT"/>
              </w:rPr>
              <w:t>KT. BỘ TRƯỞNG</w:t>
            </w:r>
          </w:p>
          <w:p w14:paraId="013BE875" w14:textId="77777777" w:rsidR="00582364" w:rsidRPr="00322A3E" w:rsidRDefault="00582364" w:rsidP="00B04B84">
            <w:pPr>
              <w:widowControl w:val="0"/>
              <w:spacing w:before="0" w:after="0"/>
              <w:jc w:val="center"/>
              <w:rPr>
                <w:b/>
                <w:color w:val="auto"/>
                <w:szCs w:val="28"/>
                <w:lang w:val="it-IT"/>
              </w:rPr>
            </w:pPr>
            <w:r w:rsidRPr="00322A3E">
              <w:rPr>
                <w:b/>
                <w:color w:val="auto"/>
                <w:szCs w:val="28"/>
                <w:lang w:val="it-IT"/>
              </w:rPr>
              <w:t>THỨ TRƯỞNG</w:t>
            </w:r>
          </w:p>
          <w:p w14:paraId="72518254" w14:textId="77777777" w:rsidR="00582364" w:rsidRPr="00322A3E" w:rsidRDefault="00582364" w:rsidP="00B04B84">
            <w:pPr>
              <w:widowControl w:val="0"/>
              <w:spacing w:before="0" w:after="0"/>
              <w:jc w:val="center"/>
              <w:rPr>
                <w:b/>
                <w:color w:val="auto"/>
                <w:szCs w:val="28"/>
                <w:lang w:val="it-IT"/>
              </w:rPr>
            </w:pPr>
          </w:p>
          <w:p w14:paraId="3C01C8B4" w14:textId="77777777" w:rsidR="00582364" w:rsidRPr="00322A3E" w:rsidRDefault="00582364" w:rsidP="00B04B84">
            <w:pPr>
              <w:widowControl w:val="0"/>
              <w:spacing w:before="0" w:after="0"/>
              <w:jc w:val="center"/>
              <w:rPr>
                <w:b/>
                <w:color w:val="auto"/>
                <w:szCs w:val="28"/>
                <w:lang w:val="it-IT"/>
              </w:rPr>
            </w:pPr>
          </w:p>
          <w:p w14:paraId="2B7D6DE5" w14:textId="77777777" w:rsidR="00582364" w:rsidRPr="00322A3E" w:rsidRDefault="00582364" w:rsidP="00B04B84">
            <w:pPr>
              <w:widowControl w:val="0"/>
              <w:spacing w:before="0" w:after="0"/>
              <w:jc w:val="center"/>
              <w:rPr>
                <w:b/>
                <w:color w:val="auto"/>
                <w:szCs w:val="28"/>
                <w:lang w:val="it-IT"/>
              </w:rPr>
            </w:pPr>
          </w:p>
          <w:p w14:paraId="05EDAF21" w14:textId="77777777" w:rsidR="00582364" w:rsidRPr="00322A3E" w:rsidRDefault="00582364" w:rsidP="00B04B84">
            <w:pPr>
              <w:widowControl w:val="0"/>
              <w:spacing w:before="0" w:after="0"/>
              <w:jc w:val="center"/>
              <w:rPr>
                <w:b/>
                <w:color w:val="auto"/>
                <w:szCs w:val="28"/>
                <w:lang w:val="it-IT"/>
              </w:rPr>
            </w:pPr>
          </w:p>
          <w:p w14:paraId="0A643CAA" w14:textId="77777777" w:rsidR="00582364" w:rsidRPr="00322A3E" w:rsidRDefault="00582364" w:rsidP="00B04B84">
            <w:pPr>
              <w:widowControl w:val="0"/>
              <w:spacing w:before="0" w:after="0"/>
              <w:jc w:val="center"/>
              <w:rPr>
                <w:b/>
                <w:color w:val="auto"/>
                <w:szCs w:val="28"/>
                <w:lang w:val="it-IT"/>
              </w:rPr>
            </w:pPr>
            <w:r w:rsidRPr="00322A3E">
              <w:rPr>
                <w:b/>
                <w:color w:val="auto"/>
                <w:szCs w:val="28"/>
                <w:lang w:val="it-IT"/>
              </w:rPr>
              <w:t>Lê Anh Tuấn</w:t>
            </w:r>
          </w:p>
        </w:tc>
      </w:tr>
    </w:tbl>
    <w:p w14:paraId="0F64E730" w14:textId="77777777" w:rsidR="00582364" w:rsidRPr="00322A3E" w:rsidRDefault="00582364" w:rsidP="00582364">
      <w:pPr>
        <w:shd w:val="clear" w:color="auto" w:fill="FFFFFF"/>
        <w:spacing w:line="234" w:lineRule="atLeast"/>
        <w:rPr>
          <w:color w:val="auto"/>
          <w:sz w:val="26"/>
          <w:szCs w:val="26"/>
        </w:rPr>
      </w:pPr>
    </w:p>
    <w:p w14:paraId="006B9CEA" w14:textId="77777777" w:rsidR="00443069" w:rsidRPr="00322A3E" w:rsidRDefault="00443069" w:rsidP="00472694">
      <w:pPr>
        <w:widowControl w:val="0"/>
        <w:spacing w:after="0"/>
        <w:ind w:firstLine="720"/>
        <w:rPr>
          <w:b/>
          <w:bCs/>
          <w:color w:val="auto"/>
          <w:spacing w:val="-2"/>
          <w:szCs w:val="28"/>
        </w:rPr>
      </w:pPr>
    </w:p>
    <w:p w14:paraId="3F857C56" w14:textId="77777777" w:rsidR="00443069" w:rsidRPr="00322A3E" w:rsidRDefault="00443069" w:rsidP="00472694">
      <w:pPr>
        <w:widowControl w:val="0"/>
        <w:spacing w:after="0"/>
        <w:ind w:firstLine="720"/>
        <w:rPr>
          <w:b/>
          <w:bCs/>
          <w:color w:val="auto"/>
          <w:spacing w:val="-2"/>
          <w:szCs w:val="28"/>
        </w:rPr>
      </w:pPr>
    </w:p>
    <w:p w14:paraId="2DB67BB3" w14:textId="77777777" w:rsidR="003443EF" w:rsidRPr="00322A3E" w:rsidRDefault="003443EF">
      <w:pPr>
        <w:spacing w:before="0" w:after="160" w:line="259" w:lineRule="auto"/>
        <w:jc w:val="left"/>
        <w:rPr>
          <w:b/>
          <w:bCs/>
          <w:color w:val="auto"/>
          <w:spacing w:val="-2"/>
          <w:sz w:val="24"/>
        </w:rPr>
      </w:pPr>
      <w:r w:rsidRPr="00322A3E">
        <w:rPr>
          <w:b/>
          <w:bCs/>
          <w:color w:val="auto"/>
          <w:spacing w:val="-2"/>
          <w:sz w:val="24"/>
        </w:rPr>
        <w:br w:type="page"/>
      </w:r>
    </w:p>
    <w:p w14:paraId="3428521D" w14:textId="59B6568D" w:rsidR="00B63CB7" w:rsidRPr="00322A3E" w:rsidRDefault="007968DF" w:rsidP="002C00C0">
      <w:pPr>
        <w:spacing w:before="0" w:after="0"/>
        <w:jc w:val="center"/>
        <w:rPr>
          <w:b/>
          <w:bCs/>
          <w:color w:val="auto"/>
          <w:spacing w:val="-2"/>
          <w:sz w:val="24"/>
        </w:rPr>
      </w:pPr>
      <w:r w:rsidRPr="00322A3E">
        <w:rPr>
          <w:b/>
          <w:bCs/>
          <w:color w:val="auto"/>
          <w:spacing w:val="-2"/>
          <w:sz w:val="24"/>
        </w:rPr>
        <w:lastRenderedPageBreak/>
        <w:t>Phụ lục 1</w:t>
      </w:r>
    </w:p>
    <w:p w14:paraId="17424CFB" w14:textId="26B15697" w:rsidR="002C00C0" w:rsidRPr="00322A3E" w:rsidRDefault="002C00C0" w:rsidP="002C00C0">
      <w:pPr>
        <w:spacing w:before="0" w:after="0"/>
        <w:jc w:val="center"/>
        <w:rPr>
          <w:b/>
          <w:bCs/>
          <w:color w:val="auto"/>
          <w:szCs w:val="28"/>
          <w:lang w:val="vi-VN"/>
        </w:rPr>
      </w:pPr>
      <w:r w:rsidRPr="00322A3E">
        <w:rPr>
          <w:b/>
          <w:bCs/>
          <w:color w:val="auto"/>
          <w:szCs w:val="28"/>
          <w:lang w:val="vi-VN"/>
        </w:rPr>
        <w:t xml:space="preserve">BÁO CÁO RÀ SOÁT CÁC </w:t>
      </w:r>
      <w:r w:rsidR="00422BFA" w:rsidRPr="00322A3E">
        <w:rPr>
          <w:b/>
          <w:bCs/>
          <w:color w:val="auto"/>
          <w:szCs w:val="28"/>
          <w:lang w:val="vi-VN"/>
        </w:rPr>
        <w:t xml:space="preserve">CHỦ TRƯƠNG, ĐƯỜNG LỐI CỦA ĐẢNG </w:t>
      </w:r>
      <w:r w:rsidRPr="00322A3E">
        <w:rPr>
          <w:b/>
          <w:bCs/>
          <w:color w:val="auto"/>
          <w:szCs w:val="28"/>
          <w:lang w:val="vi-VN"/>
        </w:rPr>
        <w:t xml:space="preserve">CÓ LIÊN QUAN ĐẾN DỰ THẢO </w:t>
      </w:r>
      <w:r w:rsidRPr="00322A3E">
        <w:rPr>
          <w:b/>
          <w:bCs/>
          <w:color w:val="auto"/>
          <w:szCs w:val="28"/>
        </w:rPr>
        <w:t>QUYẾT</w:t>
      </w:r>
      <w:r w:rsidRPr="00322A3E">
        <w:rPr>
          <w:b/>
          <w:bCs/>
          <w:color w:val="auto"/>
          <w:szCs w:val="28"/>
          <w:lang w:val="vi-VN"/>
        </w:rPr>
        <w:t xml:space="preserve"> ĐỊNH</w:t>
      </w:r>
    </w:p>
    <w:p w14:paraId="75A60938" w14:textId="65BEEA39" w:rsidR="002C00C0" w:rsidRPr="00322A3E" w:rsidRDefault="002C00C0" w:rsidP="002C00C0">
      <w:pPr>
        <w:spacing w:before="0" w:after="0"/>
        <w:jc w:val="center"/>
        <w:rPr>
          <w:bCs/>
          <w:i/>
          <w:color w:val="auto"/>
          <w:szCs w:val="28"/>
          <w:lang w:val="vi-VN"/>
        </w:rPr>
      </w:pPr>
      <w:r w:rsidRPr="00322A3E">
        <w:rPr>
          <w:bCs/>
          <w:i/>
          <w:color w:val="auto"/>
          <w:szCs w:val="28"/>
          <w:lang w:val="vi-VN"/>
        </w:rPr>
        <w:t xml:space="preserve">(Kèm theo Báo cáo số       /BC-BXD ngày </w:t>
      </w:r>
      <w:r w:rsidRPr="00322A3E">
        <w:rPr>
          <w:bCs/>
          <w:i/>
          <w:color w:val="auto"/>
          <w:szCs w:val="28"/>
        </w:rPr>
        <w:t xml:space="preserve"> </w:t>
      </w:r>
      <w:r w:rsidRPr="00322A3E">
        <w:rPr>
          <w:bCs/>
          <w:i/>
          <w:color w:val="auto"/>
          <w:szCs w:val="28"/>
          <w:lang w:val="vi-VN"/>
        </w:rPr>
        <w:t xml:space="preserve">   tháng  </w:t>
      </w:r>
      <w:r w:rsidRPr="00322A3E">
        <w:rPr>
          <w:bCs/>
          <w:i/>
          <w:color w:val="auto"/>
          <w:szCs w:val="28"/>
        </w:rPr>
        <w:t xml:space="preserve"> </w:t>
      </w:r>
      <w:r w:rsidRPr="00322A3E">
        <w:rPr>
          <w:bCs/>
          <w:i/>
          <w:color w:val="auto"/>
          <w:szCs w:val="28"/>
          <w:lang w:val="vi-VN"/>
        </w:rPr>
        <w:t xml:space="preserve">  năm 202</w:t>
      </w:r>
      <w:r w:rsidRPr="00322A3E">
        <w:rPr>
          <w:bCs/>
          <w:i/>
          <w:color w:val="auto"/>
          <w:szCs w:val="28"/>
        </w:rPr>
        <w:t>6</w:t>
      </w:r>
      <w:r w:rsidRPr="00322A3E">
        <w:rPr>
          <w:bCs/>
          <w:i/>
          <w:color w:val="auto"/>
          <w:szCs w:val="28"/>
          <w:lang w:val="vi-VN"/>
        </w:rPr>
        <w:t xml:space="preserve"> của Bộ Xây dựng)</w:t>
      </w:r>
    </w:p>
    <w:p w14:paraId="18201BCC" w14:textId="2F5E7DD0" w:rsidR="002C00C0" w:rsidRPr="00322A3E" w:rsidRDefault="002C00C0" w:rsidP="002C00C0">
      <w:pPr>
        <w:pStyle w:val="ListParagraph"/>
        <w:ind w:left="1211"/>
        <w:rPr>
          <w:b/>
          <w:bCs/>
          <w:sz w:val="26"/>
          <w:szCs w:val="26"/>
          <w:lang w:val="vi-VN"/>
        </w:rPr>
      </w:pPr>
    </w:p>
    <w:tbl>
      <w:tblPr>
        <w:tblStyle w:val="TableGrid"/>
        <w:tblW w:w="0" w:type="auto"/>
        <w:tblLook w:val="04A0" w:firstRow="1" w:lastRow="0" w:firstColumn="1" w:lastColumn="0" w:noHBand="0" w:noVBand="1"/>
      </w:tblPr>
      <w:tblGrid>
        <w:gridCol w:w="553"/>
        <w:gridCol w:w="2844"/>
        <w:gridCol w:w="2552"/>
        <w:gridCol w:w="1701"/>
        <w:gridCol w:w="1700"/>
      </w:tblGrid>
      <w:tr w:rsidR="00322A3E" w:rsidRPr="00322A3E" w14:paraId="6B96D5D8" w14:textId="77777777" w:rsidTr="002C00C0">
        <w:trPr>
          <w:trHeight w:val="1177"/>
        </w:trPr>
        <w:tc>
          <w:tcPr>
            <w:tcW w:w="553" w:type="dxa"/>
            <w:vAlign w:val="center"/>
          </w:tcPr>
          <w:p w14:paraId="2C6A870B" w14:textId="3C5CD844" w:rsidR="00B63CB7" w:rsidRPr="00322A3E" w:rsidRDefault="00B63CB7" w:rsidP="00CB299E">
            <w:pPr>
              <w:spacing w:before="0" w:after="0"/>
              <w:jc w:val="center"/>
              <w:rPr>
                <w:b/>
                <w:bCs/>
                <w:color w:val="auto"/>
                <w:spacing w:val="-2"/>
                <w:sz w:val="24"/>
              </w:rPr>
            </w:pPr>
            <w:r w:rsidRPr="00322A3E">
              <w:rPr>
                <w:b/>
                <w:bCs/>
                <w:color w:val="auto"/>
                <w:spacing w:val="-2"/>
                <w:sz w:val="24"/>
              </w:rPr>
              <w:t>TT</w:t>
            </w:r>
          </w:p>
        </w:tc>
        <w:tc>
          <w:tcPr>
            <w:tcW w:w="2844" w:type="dxa"/>
            <w:vAlign w:val="center"/>
          </w:tcPr>
          <w:p w14:paraId="0DCB8D29" w14:textId="6C1F9497" w:rsidR="00B63CB7" w:rsidRPr="00322A3E" w:rsidRDefault="00B63CB7" w:rsidP="002C00C0">
            <w:pPr>
              <w:spacing w:before="0" w:after="0"/>
              <w:jc w:val="center"/>
              <w:rPr>
                <w:b/>
                <w:bCs/>
                <w:color w:val="auto"/>
                <w:spacing w:val="-2"/>
                <w:sz w:val="24"/>
              </w:rPr>
            </w:pPr>
            <w:r w:rsidRPr="00322A3E">
              <w:rPr>
                <w:b/>
                <w:bCs/>
                <w:color w:val="auto"/>
                <w:spacing w:val="-2"/>
                <w:sz w:val="24"/>
              </w:rPr>
              <w:t>Chính sách/quy định của</w:t>
            </w:r>
            <w:r w:rsidR="00274967" w:rsidRPr="00322A3E">
              <w:rPr>
                <w:b/>
                <w:bCs/>
                <w:color w:val="auto"/>
                <w:spacing w:val="-2"/>
                <w:sz w:val="24"/>
              </w:rPr>
              <w:t xml:space="preserve"> Dự thảo</w:t>
            </w:r>
            <w:r w:rsidRPr="00322A3E">
              <w:rPr>
                <w:b/>
                <w:bCs/>
                <w:color w:val="auto"/>
                <w:spacing w:val="-2"/>
                <w:sz w:val="24"/>
              </w:rPr>
              <w:t xml:space="preserve"> Quyết định </w:t>
            </w:r>
          </w:p>
        </w:tc>
        <w:tc>
          <w:tcPr>
            <w:tcW w:w="2552" w:type="dxa"/>
            <w:vAlign w:val="center"/>
          </w:tcPr>
          <w:p w14:paraId="54F32167" w14:textId="2DB85D23" w:rsidR="00B63CB7" w:rsidRPr="00322A3E" w:rsidRDefault="00B63CB7" w:rsidP="00CB299E">
            <w:pPr>
              <w:spacing w:before="0" w:after="0"/>
              <w:jc w:val="center"/>
              <w:rPr>
                <w:b/>
                <w:bCs/>
                <w:color w:val="auto"/>
                <w:spacing w:val="-2"/>
                <w:sz w:val="24"/>
              </w:rPr>
            </w:pPr>
            <w:r w:rsidRPr="00322A3E">
              <w:rPr>
                <w:b/>
                <w:bCs/>
                <w:color w:val="auto"/>
                <w:spacing w:val="-2"/>
                <w:sz w:val="24"/>
              </w:rPr>
              <w:t>Chủ trương, đường lối            của Đảng</w:t>
            </w:r>
          </w:p>
        </w:tc>
        <w:tc>
          <w:tcPr>
            <w:tcW w:w="1701" w:type="dxa"/>
            <w:vAlign w:val="center"/>
          </w:tcPr>
          <w:p w14:paraId="0E555F83" w14:textId="599F1C67" w:rsidR="00B63CB7" w:rsidRPr="00322A3E" w:rsidRDefault="00B63CB7" w:rsidP="00CB299E">
            <w:pPr>
              <w:spacing w:before="0" w:after="0"/>
              <w:jc w:val="center"/>
              <w:rPr>
                <w:b/>
                <w:bCs/>
                <w:color w:val="auto"/>
                <w:spacing w:val="-2"/>
                <w:sz w:val="24"/>
              </w:rPr>
            </w:pPr>
            <w:r w:rsidRPr="00322A3E">
              <w:rPr>
                <w:b/>
                <w:bCs/>
                <w:color w:val="auto"/>
                <w:spacing w:val="-2"/>
                <w:sz w:val="24"/>
              </w:rPr>
              <w:t>Đánh giá (đã thể chế đầy đủ/một phần)</w:t>
            </w:r>
          </w:p>
        </w:tc>
        <w:tc>
          <w:tcPr>
            <w:tcW w:w="1700" w:type="dxa"/>
            <w:vAlign w:val="center"/>
          </w:tcPr>
          <w:p w14:paraId="7C3DD810" w14:textId="1EBAA552" w:rsidR="00B63CB7" w:rsidRPr="00322A3E" w:rsidRDefault="00B63CB7" w:rsidP="00CB299E">
            <w:pPr>
              <w:spacing w:before="0" w:after="0"/>
              <w:jc w:val="center"/>
              <w:rPr>
                <w:b/>
                <w:bCs/>
                <w:color w:val="auto"/>
                <w:spacing w:val="-2"/>
                <w:sz w:val="24"/>
              </w:rPr>
            </w:pPr>
            <w:r w:rsidRPr="00322A3E">
              <w:rPr>
                <w:b/>
                <w:bCs/>
                <w:color w:val="auto"/>
                <w:spacing w:val="-2"/>
                <w:sz w:val="24"/>
              </w:rPr>
              <w:t>Đề xuất xử lý</w:t>
            </w:r>
          </w:p>
        </w:tc>
      </w:tr>
      <w:tr w:rsidR="00322A3E" w:rsidRPr="00322A3E" w14:paraId="562D36B5" w14:textId="77777777" w:rsidTr="002C00C0">
        <w:trPr>
          <w:trHeight w:val="2032"/>
        </w:trPr>
        <w:tc>
          <w:tcPr>
            <w:tcW w:w="553" w:type="dxa"/>
            <w:vAlign w:val="center"/>
          </w:tcPr>
          <w:p w14:paraId="1496BF60" w14:textId="4B8E4730" w:rsidR="00B63CB7" w:rsidRPr="00322A3E" w:rsidRDefault="006F3908" w:rsidP="006F3908">
            <w:pPr>
              <w:spacing w:before="0" w:after="0"/>
              <w:jc w:val="center"/>
              <w:rPr>
                <w:color w:val="auto"/>
                <w:spacing w:val="-2"/>
                <w:sz w:val="24"/>
              </w:rPr>
            </w:pPr>
            <w:r w:rsidRPr="00322A3E">
              <w:rPr>
                <w:color w:val="auto"/>
                <w:spacing w:val="-2"/>
                <w:sz w:val="24"/>
              </w:rPr>
              <w:t>1</w:t>
            </w:r>
          </w:p>
        </w:tc>
        <w:tc>
          <w:tcPr>
            <w:tcW w:w="2844" w:type="dxa"/>
            <w:vAlign w:val="center"/>
          </w:tcPr>
          <w:p w14:paraId="76387BBF" w14:textId="03C3664A" w:rsidR="00B63CB7" w:rsidRPr="00322A3E" w:rsidRDefault="002C00C0" w:rsidP="006F3908">
            <w:pPr>
              <w:spacing w:before="0" w:after="0"/>
              <w:jc w:val="left"/>
              <w:rPr>
                <w:color w:val="auto"/>
                <w:spacing w:val="-2"/>
                <w:sz w:val="24"/>
              </w:rPr>
            </w:pPr>
            <w:r w:rsidRPr="00322A3E">
              <w:rPr>
                <w:color w:val="auto"/>
                <w:spacing w:val="-2"/>
                <w:sz w:val="24"/>
              </w:rPr>
              <w:t>Quyết định bãi bỏ Quyết định số 22/2017/QĐ-TTg ngày 22 tháng 6 năm 2017 của Thủ tướng Chính phủ về tổ chức và hoạt động của Ủy ban An toàn giao thông Quốc gia và Ban An toàn giao thông các tỉnh, thành phố trực thuộc Trung ương</w:t>
            </w:r>
          </w:p>
        </w:tc>
        <w:tc>
          <w:tcPr>
            <w:tcW w:w="2552" w:type="dxa"/>
            <w:vAlign w:val="center"/>
          </w:tcPr>
          <w:p w14:paraId="6FF03F3A" w14:textId="6A2A6F68" w:rsidR="00B63CB7" w:rsidRPr="00322A3E" w:rsidRDefault="00B63CB7" w:rsidP="006F3908">
            <w:pPr>
              <w:spacing w:before="0" w:after="0"/>
              <w:jc w:val="left"/>
              <w:rPr>
                <w:color w:val="auto"/>
                <w:spacing w:val="-2"/>
                <w:sz w:val="24"/>
              </w:rPr>
            </w:pPr>
            <w:r w:rsidRPr="00322A3E">
              <w:rPr>
                <w:color w:val="auto"/>
                <w:spacing w:val="-2"/>
                <w:sz w:val="24"/>
              </w:rPr>
              <w:t>Nghị quyết 18-NQ/TW ngày 25/10/2017 về tiếp tục đổi mới, sắp xếp tổ chức bộ máy của hệ thống chính trị tinh gọn, hoạt động hiệu lực, hiệu quả do Ban Chấp hành Trung ương ban hành</w:t>
            </w:r>
          </w:p>
        </w:tc>
        <w:tc>
          <w:tcPr>
            <w:tcW w:w="1701" w:type="dxa"/>
            <w:vAlign w:val="center"/>
          </w:tcPr>
          <w:p w14:paraId="6EB68330" w14:textId="3B716D19" w:rsidR="00B63CB7" w:rsidRPr="00322A3E" w:rsidRDefault="001B1F96" w:rsidP="006F3908">
            <w:pPr>
              <w:spacing w:before="0" w:after="0"/>
              <w:jc w:val="left"/>
              <w:rPr>
                <w:color w:val="auto"/>
                <w:spacing w:val="-2"/>
                <w:sz w:val="24"/>
              </w:rPr>
            </w:pPr>
            <w:r w:rsidRPr="00322A3E">
              <w:rPr>
                <w:color w:val="auto"/>
                <w:spacing w:val="-2"/>
                <w:sz w:val="24"/>
              </w:rPr>
              <w:t>Đã thể chế đầy đủ</w:t>
            </w:r>
          </w:p>
        </w:tc>
        <w:tc>
          <w:tcPr>
            <w:tcW w:w="1700" w:type="dxa"/>
            <w:vAlign w:val="center"/>
          </w:tcPr>
          <w:p w14:paraId="6AD3B0A9" w14:textId="434CDF16" w:rsidR="00B63CB7" w:rsidRPr="00322A3E" w:rsidRDefault="00B63CB7" w:rsidP="006F3908">
            <w:pPr>
              <w:spacing w:before="0" w:after="0"/>
              <w:jc w:val="left"/>
              <w:rPr>
                <w:color w:val="auto"/>
                <w:spacing w:val="-2"/>
                <w:sz w:val="24"/>
              </w:rPr>
            </w:pPr>
            <w:r w:rsidRPr="00322A3E">
              <w:rPr>
                <w:color w:val="auto"/>
                <w:spacing w:val="-2"/>
                <w:sz w:val="24"/>
              </w:rPr>
              <w:t>Bãi bỏ Quyết định 22/2017/QĐ-TTg; chuyển nhiệm vụ về cơ quan theo chức năng luật định</w:t>
            </w:r>
          </w:p>
        </w:tc>
      </w:tr>
      <w:tr w:rsidR="00322A3E" w:rsidRPr="00322A3E" w14:paraId="1B421893" w14:textId="77777777" w:rsidTr="002C00C0">
        <w:tc>
          <w:tcPr>
            <w:tcW w:w="553" w:type="dxa"/>
            <w:vAlign w:val="center"/>
          </w:tcPr>
          <w:p w14:paraId="40904719" w14:textId="2FB7E30E" w:rsidR="00EE70D5" w:rsidRPr="00322A3E" w:rsidRDefault="00EE70D5" w:rsidP="006F3908">
            <w:pPr>
              <w:spacing w:before="0" w:after="0"/>
              <w:jc w:val="center"/>
              <w:rPr>
                <w:color w:val="auto"/>
                <w:spacing w:val="-2"/>
                <w:sz w:val="24"/>
              </w:rPr>
            </w:pPr>
            <w:r w:rsidRPr="00322A3E">
              <w:rPr>
                <w:color w:val="auto"/>
                <w:spacing w:val="-2"/>
                <w:sz w:val="24"/>
              </w:rPr>
              <w:t>2</w:t>
            </w:r>
          </w:p>
        </w:tc>
        <w:tc>
          <w:tcPr>
            <w:tcW w:w="2844" w:type="dxa"/>
            <w:vAlign w:val="center"/>
          </w:tcPr>
          <w:p w14:paraId="7A047168" w14:textId="26394C37" w:rsidR="00EE70D5" w:rsidRPr="00322A3E" w:rsidRDefault="002C00C0" w:rsidP="006F3908">
            <w:pPr>
              <w:spacing w:before="0" w:after="0"/>
              <w:jc w:val="left"/>
              <w:rPr>
                <w:color w:val="auto"/>
                <w:spacing w:val="-2"/>
                <w:sz w:val="24"/>
              </w:rPr>
            </w:pPr>
            <w:r w:rsidRPr="00322A3E">
              <w:rPr>
                <w:color w:val="auto"/>
                <w:spacing w:val="-2"/>
                <w:sz w:val="24"/>
              </w:rPr>
              <w:t>Quyết định bãi bỏ Quyết định số 22/2017/QĐ-TTg ngày 22 tháng 6 năm 2017 của Thủ tướng Chính phủ về tổ chức và hoạt động của Ủy ban An toàn giao thông Quốc gia và Ban An toàn giao thông các tỉnh, thành phố trực thuộc Trung ương</w:t>
            </w:r>
          </w:p>
        </w:tc>
        <w:tc>
          <w:tcPr>
            <w:tcW w:w="2552" w:type="dxa"/>
            <w:vAlign w:val="center"/>
          </w:tcPr>
          <w:p w14:paraId="177F8F21" w14:textId="327FB7EE" w:rsidR="00EE70D5" w:rsidRPr="00322A3E" w:rsidRDefault="00EE70D5" w:rsidP="00EE70D5">
            <w:pPr>
              <w:spacing w:before="0" w:after="0"/>
              <w:jc w:val="left"/>
              <w:rPr>
                <w:color w:val="auto"/>
                <w:spacing w:val="-2"/>
                <w:sz w:val="24"/>
              </w:rPr>
            </w:pPr>
            <w:r w:rsidRPr="00322A3E">
              <w:rPr>
                <w:color w:val="auto"/>
                <w:sz w:val="24"/>
              </w:rPr>
              <w:t>Kế hoạch số 141/KH-BCĐTKNQ18 ngày 06/12/2024 của Ban Chỉ đạo Chính phủ về tổng kết việc thực hiện Nghị quyết số 18-NQ/TW,</w:t>
            </w:r>
            <w:r w:rsidR="002C00C0" w:rsidRPr="00322A3E">
              <w:rPr>
                <w:i/>
                <w:color w:val="auto"/>
                <w:sz w:val="24"/>
              </w:rPr>
              <w:t xml:space="preserve"> </w:t>
            </w:r>
            <w:r w:rsidR="002C00C0" w:rsidRPr="00322A3E">
              <w:rPr>
                <w:color w:val="auto"/>
                <w:sz w:val="24"/>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p>
        </w:tc>
        <w:tc>
          <w:tcPr>
            <w:tcW w:w="1701" w:type="dxa"/>
            <w:vAlign w:val="center"/>
          </w:tcPr>
          <w:p w14:paraId="13A2B1A5" w14:textId="15413690" w:rsidR="00EE70D5" w:rsidRPr="00322A3E" w:rsidRDefault="001B1F96" w:rsidP="006F3908">
            <w:pPr>
              <w:spacing w:before="0" w:after="0"/>
              <w:jc w:val="left"/>
              <w:rPr>
                <w:color w:val="auto"/>
                <w:spacing w:val="-2"/>
                <w:sz w:val="24"/>
              </w:rPr>
            </w:pPr>
            <w:r w:rsidRPr="00322A3E">
              <w:rPr>
                <w:color w:val="auto"/>
                <w:spacing w:val="-2"/>
                <w:sz w:val="24"/>
              </w:rPr>
              <w:t>Đã thể chế đầy đủ</w:t>
            </w:r>
          </w:p>
        </w:tc>
        <w:tc>
          <w:tcPr>
            <w:tcW w:w="1700" w:type="dxa"/>
            <w:vAlign w:val="center"/>
          </w:tcPr>
          <w:p w14:paraId="6385B372" w14:textId="2D57BFD0" w:rsidR="00EE70D5" w:rsidRPr="00322A3E" w:rsidRDefault="00EE70D5" w:rsidP="006F3908">
            <w:pPr>
              <w:spacing w:before="0" w:after="0"/>
              <w:jc w:val="left"/>
              <w:rPr>
                <w:color w:val="auto"/>
                <w:spacing w:val="-2"/>
                <w:sz w:val="24"/>
              </w:rPr>
            </w:pPr>
            <w:r w:rsidRPr="00322A3E">
              <w:rPr>
                <w:color w:val="auto"/>
                <w:spacing w:val="-2"/>
                <w:sz w:val="24"/>
              </w:rPr>
              <w:t>Bãi bỏ Quyết định 22/2017/QĐ-TTg; chuyển nhiệm vụ về cơ quan theo chức năng luật định</w:t>
            </w:r>
          </w:p>
        </w:tc>
      </w:tr>
      <w:tr w:rsidR="00322A3E" w:rsidRPr="00322A3E" w14:paraId="7E1D1A86" w14:textId="77777777" w:rsidTr="002C00C0">
        <w:tc>
          <w:tcPr>
            <w:tcW w:w="553" w:type="dxa"/>
            <w:vAlign w:val="center"/>
          </w:tcPr>
          <w:p w14:paraId="1F98AC93" w14:textId="7D67871B" w:rsidR="00B63CB7" w:rsidRPr="00322A3E" w:rsidRDefault="002C00C0" w:rsidP="006F3908">
            <w:pPr>
              <w:spacing w:before="0" w:after="0"/>
              <w:jc w:val="center"/>
              <w:rPr>
                <w:color w:val="auto"/>
                <w:spacing w:val="-2"/>
                <w:sz w:val="24"/>
              </w:rPr>
            </w:pPr>
            <w:r w:rsidRPr="00322A3E">
              <w:rPr>
                <w:color w:val="auto"/>
                <w:spacing w:val="-2"/>
                <w:sz w:val="24"/>
              </w:rPr>
              <w:t>3</w:t>
            </w:r>
          </w:p>
        </w:tc>
        <w:tc>
          <w:tcPr>
            <w:tcW w:w="2844" w:type="dxa"/>
            <w:vAlign w:val="center"/>
          </w:tcPr>
          <w:p w14:paraId="3F214FAE" w14:textId="52C62009" w:rsidR="00B63CB7" w:rsidRPr="00322A3E" w:rsidRDefault="00B63CB7" w:rsidP="006F3908">
            <w:pPr>
              <w:spacing w:before="0" w:after="0"/>
              <w:jc w:val="left"/>
              <w:rPr>
                <w:color w:val="auto"/>
                <w:spacing w:val="-2"/>
                <w:sz w:val="24"/>
              </w:rPr>
            </w:pPr>
            <w:r w:rsidRPr="00322A3E">
              <w:rPr>
                <w:color w:val="auto"/>
                <w:spacing w:val="-2"/>
                <w:sz w:val="24"/>
              </w:rPr>
              <w:t>Tổ chức tuyên truyền, phổ biến pháp luật, xây dựng “Năm ATGT”, chiến dịch truyền thông.</w:t>
            </w:r>
          </w:p>
        </w:tc>
        <w:tc>
          <w:tcPr>
            <w:tcW w:w="2552" w:type="dxa"/>
            <w:vAlign w:val="center"/>
          </w:tcPr>
          <w:p w14:paraId="7BFA9C9A" w14:textId="3FD29C85" w:rsidR="00B63CB7" w:rsidRPr="00322A3E" w:rsidRDefault="00B63CB7" w:rsidP="006F3908">
            <w:pPr>
              <w:spacing w:before="0" w:after="0"/>
              <w:jc w:val="left"/>
              <w:rPr>
                <w:color w:val="auto"/>
                <w:spacing w:val="-2"/>
                <w:sz w:val="24"/>
              </w:rPr>
            </w:pPr>
            <w:r w:rsidRPr="00322A3E">
              <w:rPr>
                <w:color w:val="auto"/>
                <w:spacing w:val="-2"/>
                <w:sz w:val="24"/>
              </w:rPr>
              <w:t>Chỉ thị 23-CT/TW tăng cường lãnh đạo công tác TTATGT; Chính phủ có Chương trình hành động thực hiện Chỉ thị 23 (NQ 149/NQ-CP).</w:t>
            </w:r>
          </w:p>
        </w:tc>
        <w:tc>
          <w:tcPr>
            <w:tcW w:w="1701" w:type="dxa"/>
            <w:vAlign w:val="center"/>
          </w:tcPr>
          <w:p w14:paraId="5856AA58" w14:textId="3667B9F3" w:rsidR="00B63CB7" w:rsidRPr="00322A3E" w:rsidRDefault="00B63CB7" w:rsidP="006F3908">
            <w:pPr>
              <w:spacing w:before="0" w:after="0"/>
              <w:jc w:val="left"/>
              <w:rPr>
                <w:color w:val="auto"/>
                <w:spacing w:val="-2"/>
                <w:sz w:val="24"/>
              </w:rPr>
            </w:pPr>
            <w:r w:rsidRPr="00322A3E">
              <w:rPr>
                <w:color w:val="auto"/>
                <w:spacing w:val="-2"/>
                <w:sz w:val="24"/>
              </w:rPr>
              <w:t>Đã thể chế tương đối đầy đủ (hệ thống kế hoạch, chiến dịch).</w:t>
            </w:r>
          </w:p>
        </w:tc>
        <w:tc>
          <w:tcPr>
            <w:tcW w:w="1700" w:type="dxa"/>
            <w:vAlign w:val="center"/>
          </w:tcPr>
          <w:p w14:paraId="0FD1C91D" w14:textId="1C8AD277" w:rsidR="00B63CB7" w:rsidRPr="00322A3E" w:rsidRDefault="00B63CB7" w:rsidP="006F3908">
            <w:pPr>
              <w:spacing w:before="0" w:after="0"/>
              <w:jc w:val="left"/>
              <w:rPr>
                <w:color w:val="auto"/>
                <w:spacing w:val="-2"/>
                <w:sz w:val="24"/>
              </w:rPr>
            </w:pPr>
            <w:r w:rsidRPr="00322A3E">
              <w:rPr>
                <w:color w:val="auto"/>
                <w:spacing w:val="-2"/>
                <w:sz w:val="24"/>
              </w:rPr>
              <w:t>Tiếp tục truyền thông, nhưng gắn trách nhiệm đầu mối theo luật mới.</w:t>
            </w:r>
          </w:p>
        </w:tc>
      </w:tr>
      <w:tr w:rsidR="00322A3E" w:rsidRPr="00322A3E" w14:paraId="6AF74C85" w14:textId="77777777" w:rsidTr="002C00C0">
        <w:tc>
          <w:tcPr>
            <w:tcW w:w="553" w:type="dxa"/>
            <w:vAlign w:val="center"/>
          </w:tcPr>
          <w:p w14:paraId="3D8F8156" w14:textId="48F70529" w:rsidR="00B63CB7" w:rsidRPr="00322A3E" w:rsidRDefault="002C00C0" w:rsidP="006F3908">
            <w:pPr>
              <w:spacing w:before="0" w:after="0"/>
              <w:jc w:val="center"/>
              <w:rPr>
                <w:color w:val="auto"/>
                <w:spacing w:val="-2"/>
                <w:sz w:val="24"/>
              </w:rPr>
            </w:pPr>
            <w:r w:rsidRPr="00322A3E">
              <w:rPr>
                <w:color w:val="auto"/>
                <w:spacing w:val="-2"/>
                <w:sz w:val="24"/>
              </w:rPr>
              <w:t>4</w:t>
            </w:r>
          </w:p>
        </w:tc>
        <w:tc>
          <w:tcPr>
            <w:tcW w:w="2844" w:type="dxa"/>
            <w:vAlign w:val="center"/>
          </w:tcPr>
          <w:p w14:paraId="4561A76B" w14:textId="2F47FD6E" w:rsidR="00B63CB7" w:rsidRPr="00322A3E" w:rsidRDefault="00B63CB7" w:rsidP="006F3908">
            <w:pPr>
              <w:spacing w:before="0" w:after="0"/>
              <w:jc w:val="left"/>
              <w:rPr>
                <w:color w:val="auto"/>
                <w:spacing w:val="-2"/>
                <w:sz w:val="24"/>
              </w:rPr>
            </w:pPr>
            <w:r w:rsidRPr="00322A3E">
              <w:rPr>
                <w:color w:val="auto"/>
                <w:spacing w:val="-2"/>
                <w:sz w:val="24"/>
              </w:rPr>
              <w:t>Điều phối liên ngành xử lý sự cố, tai nạn đặc biệt nghiêm trọng, cứu hộ cứu nạn.</w:t>
            </w:r>
          </w:p>
        </w:tc>
        <w:tc>
          <w:tcPr>
            <w:tcW w:w="2552" w:type="dxa"/>
            <w:vAlign w:val="center"/>
          </w:tcPr>
          <w:p w14:paraId="4E609248" w14:textId="54B76A43" w:rsidR="006F3908" w:rsidRPr="00322A3E" w:rsidRDefault="00B63CB7" w:rsidP="006F3908">
            <w:pPr>
              <w:spacing w:before="0" w:after="0"/>
              <w:jc w:val="left"/>
              <w:rPr>
                <w:color w:val="auto"/>
                <w:spacing w:val="-2"/>
                <w:sz w:val="24"/>
              </w:rPr>
            </w:pPr>
            <w:r w:rsidRPr="00322A3E">
              <w:rPr>
                <w:color w:val="auto"/>
                <w:spacing w:val="-2"/>
                <w:sz w:val="24"/>
              </w:rPr>
              <w:t xml:space="preserve">Quan điểm “TTATGT là nhiệm vụ của cả hệ thống chính trị” theo </w:t>
            </w:r>
            <w:r w:rsidR="006F3908" w:rsidRPr="00322A3E">
              <w:rPr>
                <w:color w:val="auto"/>
                <w:spacing w:val="-2"/>
                <w:sz w:val="24"/>
              </w:rPr>
              <w:t xml:space="preserve">Chiến lược quốc gia bảo đảm trật tự, an toàn giao thông đường bộ giai đoạn 2021 - 2030 và </w:t>
            </w:r>
            <w:r w:rsidR="006F3908" w:rsidRPr="00322A3E">
              <w:rPr>
                <w:color w:val="auto"/>
                <w:spacing w:val="-2"/>
                <w:sz w:val="24"/>
              </w:rPr>
              <w:lastRenderedPageBreak/>
              <w:t>tầm nhìn đến năm 2045 (Quyết định số 2060/QĐ-TTg ngày 12/12/2020)</w:t>
            </w:r>
          </w:p>
        </w:tc>
        <w:tc>
          <w:tcPr>
            <w:tcW w:w="1701" w:type="dxa"/>
            <w:vAlign w:val="center"/>
          </w:tcPr>
          <w:p w14:paraId="69D8A8E6" w14:textId="3CA9DD13" w:rsidR="00B63CB7" w:rsidRPr="00322A3E" w:rsidRDefault="00B63CB7" w:rsidP="006F3908">
            <w:pPr>
              <w:spacing w:before="0" w:after="0"/>
              <w:jc w:val="left"/>
              <w:rPr>
                <w:color w:val="auto"/>
                <w:spacing w:val="-2"/>
                <w:sz w:val="24"/>
              </w:rPr>
            </w:pPr>
            <w:r w:rsidRPr="00322A3E">
              <w:rPr>
                <w:color w:val="auto"/>
                <w:spacing w:val="-2"/>
                <w:sz w:val="24"/>
              </w:rPr>
              <w:lastRenderedPageBreak/>
              <w:t>Đã thể chế cơ bản, nhưng cần rõ đầu mối khi áp dụng theo luật mới.</w:t>
            </w:r>
          </w:p>
        </w:tc>
        <w:tc>
          <w:tcPr>
            <w:tcW w:w="1700" w:type="dxa"/>
            <w:vAlign w:val="center"/>
          </w:tcPr>
          <w:p w14:paraId="37D46A1B" w14:textId="1B74747E" w:rsidR="00B63CB7" w:rsidRPr="00322A3E" w:rsidRDefault="00B63CB7" w:rsidP="006F3908">
            <w:pPr>
              <w:spacing w:before="0" w:after="0"/>
              <w:jc w:val="left"/>
              <w:rPr>
                <w:color w:val="auto"/>
                <w:spacing w:val="-2"/>
                <w:sz w:val="24"/>
              </w:rPr>
            </w:pPr>
            <w:r w:rsidRPr="00322A3E">
              <w:rPr>
                <w:color w:val="auto"/>
                <w:spacing w:val="-2"/>
                <w:sz w:val="24"/>
              </w:rPr>
              <w:t xml:space="preserve">Bộ Công an chủ trì hiện trường, điều tra; Bộ Xây dựng chủ trì khắc phục hạ tầng; UBND tổ </w:t>
            </w:r>
            <w:r w:rsidRPr="00322A3E">
              <w:rPr>
                <w:color w:val="auto"/>
                <w:spacing w:val="-2"/>
                <w:sz w:val="24"/>
              </w:rPr>
              <w:lastRenderedPageBreak/>
              <w:t xml:space="preserve">chức tại địa bàn. </w:t>
            </w:r>
          </w:p>
        </w:tc>
      </w:tr>
      <w:tr w:rsidR="001B1F96" w:rsidRPr="00322A3E" w14:paraId="38194F8B" w14:textId="77777777" w:rsidTr="002C00C0">
        <w:tc>
          <w:tcPr>
            <w:tcW w:w="553" w:type="dxa"/>
            <w:vAlign w:val="center"/>
          </w:tcPr>
          <w:p w14:paraId="2C3F8BCB" w14:textId="5BE068F7" w:rsidR="00B63CB7" w:rsidRPr="00322A3E" w:rsidRDefault="002C00C0" w:rsidP="006F3908">
            <w:pPr>
              <w:spacing w:before="0" w:after="0"/>
              <w:jc w:val="center"/>
              <w:rPr>
                <w:color w:val="auto"/>
                <w:spacing w:val="-2"/>
                <w:sz w:val="24"/>
              </w:rPr>
            </w:pPr>
            <w:r w:rsidRPr="00322A3E">
              <w:rPr>
                <w:color w:val="auto"/>
                <w:spacing w:val="-2"/>
                <w:sz w:val="24"/>
              </w:rPr>
              <w:lastRenderedPageBreak/>
              <w:t>5</w:t>
            </w:r>
          </w:p>
        </w:tc>
        <w:tc>
          <w:tcPr>
            <w:tcW w:w="2844" w:type="dxa"/>
            <w:vAlign w:val="center"/>
          </w:tcPr>
          <w:p w14:paraId="1CE2BFCB" w14:textId="7840D7E3" w:rsidR="00B63CB7" w:rsidRPr="00322A3E" w:rsidRDefault="00B63CB7" w:rsidP="006F3908">
            <w:pPr>
              <w:spacing w:before="0" w:after="0"/>
              <w:jc w:val="left"/>
              <w:rPr>
                <w:b/>
                <w:bCs/>
                <w:color w:val="auto"/>
                <w:spacing w:val="-2"/>
                <w:sz w:val="24"/>
              </w:rPr>
            </w:pPr>
            <w:r w:rsidRPr="00322A3E">
              <w:rPr>
                <w:color w:val="auto"/>
                <w:spacing w:val="-2"/>
                <w:sz w:val="24"/>
              </w:rPr>
              <w:t>Quy định điều kiện bảo đảm hoạt động (con dấu, tài khoản, kinh phí…) của Ban/Văn phòng</w:t>
            </w:r>
          </w:p>
        </w:tc>
        <w:tc>
          <w:tcPr>
            <w:tcW w:w="2552" w:type="dxa"/>
            <w:vAlign w:val="center"/>
          </w:tcPr>
          <w:p w14:paraId="41E48871" w14:textId="6AE589C7" w:rsidR="00B63CB7" w:rsidRPr="00322A3E" w:rsidRDefault="006F3908" w:rsidP="006F3908">
            <w:pPr>
              <w:spacing w:before="0" w:after="0"/>
              <w:jc w:val="left"/>
              <w:rPr>
                <w:color w:val="auto"/>
                <w:spacing w:val="-2"/>
                <w:sz w:val="24"/>
              </w:rPr>
            </w:pPr>
            <w:r w:rsidRPr="00322A3E">
              <w:rPr>
                <w:color w:val="auto"/>
                <w:spacing w:val="-2"/>
                <w:sz w:val="24"/>
              </w:rPr>
              <w:t>Chỉ thị 27-CT/TW ngày 25/12/2023 tăng cường sự lãnh đạo của đảng đối với công tác thực hành tiết kiệm, chống lãng phí do Ban Chấp hành Trung ương ban hành</w:t>
            </w:r>
          </w:p>
        </w:tc>
        <w:tc>
          <w:tcPr>
            <w:tcW w:w="1701" w:type="dxa"/>
            <w:vAlign w:val="center"/>
          </w:tcPr>
          <w:p w14:paraId="77532BA4" w14:textId="29768949" w:rsidR="00B63CB7" w:rsidRPr="00322A3E" w:rsidRDefault="00B63CB7" w:rsidP="006F3908">
            <w:pPr>
              <w:spacing w:before="0" w:after="0"/>
              <w:jc w:val="left"/>
              <w:rPr>
                <w:color w:val="auto"/>
                <w:spacing w:val="-2"/>
                <w:sz w:val="24"/>
              </w:rPr>
            </w:pPr>
            <w:r w:rsidRPr="00322A3E">
              <w:rPr>
                <w:color w:val="auto"/>
                <w:spacing w:val="-2"/>
                <w:sz w:val="24"/>
              </w:rPr>
              <w:t>Thể chế một phần: điều kiện bảo đảm không đồng đều giữa các địa phương</w:t>
            </w:r>
          </w:p>
        </w:tc>
        <w:tc>
          <w:tcPr>
            <w:tcW w:w="1700" w:type="dxa"/>
            <w:vAlign w:val="center"/>
          </w:tcPr>
          <w:p w14:paraId="4CBE358D" w14:textId="1A690FC2" w:rsidR="00B63CB7" w:rsidRPr="00322A3E" w:rsidRDefault="00B63CB7" w:rsidP="006F3908">
            <w:pPr>
              <w:spacing w:before="0" w:after="0"/>
              <w:jc w:val="left"/>
              <w:rPr>
                <w:b/>
                <w:bCs/>
                <w:color w:val="auto"/>
                <w:spacing w:val="-2"/>
                <w:sz w:val="24"/>
              </w:rPr>
            </w:pPr>
            <w:r w:rsidRPr="00322A3E">
              <w:rPr>
                <w:color w:val="auto"/>
                <w:spacing w:val="-2"/>
                <w:sz w:val="24"/>
              </w:rPr>
              <w:t>Hướng dẫn chuyển tiếp tài chính</w:t>
            </w:r>
            <w:r w:rsidR="006F3908" w:rsidRPr="00322A3E">
              <w:rPr>
                <w:color w:val="auto"/>
                <w:spacing w:val="-2"/>
                <w:sz w:val="24"/>
              </w:rPr>
              <w:t>,</w:t>
            </w:r>
            <w:r w:rsidRPr="00322A3E">
              <w:rPr>
                <w:color w:val="auto"/>
                <w:spacing w:val="-2"/>
                <w:sz w:val="24"/>
              </w:rPr>
              <w:t xml:space="preserve"> tài sản</w:t>
            </w:r>
            <w:r w:rsidR="006F3908" w:rsidRPr="00322A3E">
              <w:rPr>
                <w:color w:val="auto"/>
                <w:spacing w:val="-2"/>
                <w:sz w:val="24"/>
              </w:rPr>
              <w:t>,</w:t>
            </w:r>
            <w:r w:rsidRPr="00322A3E">
              <w:rPr>
                <w:color w:val="auto"/>
                <w:spacing w:val="-2"/>
                <w:sz w:val="24"/>
              </w:rPr>
              <w:t xml:space="preserve"> con dấu</w:t>
            </w:r>
            <w:r w:rsidR="006F3908" w:rsidRPr="00322A3E">
              <w:rPr>
                <w:color w:val="auto"/>
                <w:spacing w:val="-2"/>
                <w:sz w:val="24"/>
              </w:rPr>
              <w:t>,</w:t>
            </w:r>
            <w:r w:rsidRPr="00322A3E">
              <w:rPr>
                <w:color w:val="auto"/>
                <w:spacing w:val="-2"/>
                <w:sz w:val="24"/>
              </w:rPr>
              <w:t xml:space="preserve"> hồ sơ; bảo đảm không gián đoạn nhiệm vụ</w:t>
            </w:r>
          </w:p>
        </w:tc>
      </w:tr>
    </w:tbl>
    <w:p w14:paraId="1775F462" w14:textId="77777777" w:rsidR="007429A9" w:rsidRPr="00322A3E" w:rsidRDefault="007429A9">
      <w:pPr>
        <w:spacing w:before="0" w:after="160" w:line="259" w:lineRule="auto"/>
        <w:jc w:val="left"/>
        <w:rPr>
          <w:b/>
          <w:bCs/>
          <w:color w:val="auto"/>
          <w:spacing w:val="-2"/>
          <w:szCs w:val="28"/>
        </w:rPr>
      </w:pPr>
    </w:p>
    <w:p w14:paraId="119D9A21" w14:textId="77777777" w:rsidR="007429A9" w:rsidRPr="00322A3E" w:rsidRDefault="007429A9">
      <w:pPr>
        <w:spacing w:before="0" w:after="160" w:line="259" w:lineRule="auto"/>
        <w:jc w:val="left"/>
        <w:rPr>
          <w:b/>
          <w:bCs/>
          <w:color w:val="auto"/>
          <w:spacing w:val="-2"/>
          <w:szCs w:val="28"/>
        </w:rPr>
      </w:pPr>
      <w:r w:rsidRPr="00322A3E">
        <w:rPr>
          <w:b/>
          <w:bCs/>
          <w:color w:val="auto"/>
          <w:spacing w:val="-2"/>
          <w:szCs w:val="28"/>
        </w:rPr>
        <w:br w:type="page"/>
      </w:r>
    </w:p>
    <w:p w14:paraId="273E61D5" w14:textId="586DDB36" w:rsidR="007429A9" w:rsidRPr="00322A3E" w:rsidRDefault="007429A9" w:rsidP="007429A9">
      <w:pPr>
        <w:spacing w:before="0" w:after="0" w:line="259" w:lineRule="auto"/>
        <w:jc w:val="center"/>
        <w:rPr>
          <w:b/>
          <w:bCs/>
          <w:color w:val="auto"/>
          <w:spacing w:val="-2"/>
          <w:sz w:val="24"/>
        </w:rPr>
      </w:pPr>
      <w:r w:rsidRPr="00322A3E">
        <w:rPr>
          <w:b/>
          <w:bCs/>
          <w:color w:val="auto"/>
          <w:spacing w:val="-2"/>
          <w:sz w:val="24"/>
        </w:rPr>
        <w:lastRenderedPageBreak/>
        <w:t>Phụ lục 2</w:t>
      </w:r>
    </w:p>
    <w:p w14:paraId="0533FF4E" w14:textId="1282A4BD" w:rsidR="007429A9" w:rsidRPr="00322A3E" w:rsidRDefault="002C00C0" w:rsidP="007429A9">
      <w:pPr>
        <w:spacing w:before="0" w:after="0" w:line="259" w:lineRule="auto"/>
        <w:jc w:val="center"/>
        <w:rPr>
          <w:b/>
          <w:bCs/>
          <w:color w:val="auto"/>
          <w:szCs w:val="28"/>
          <w:lang w:val="vi-VN"/>
        </w:rPr>
      </w:pPr>
      <w:r w:rsidRPr="00322A3E">
        <w:rPr>
          <w:b/>
          <w:bCs/>
          <w:color w:val="auto"/>
          <w:szCs w:val="28"/>
          <w:lang w:val="vi-VN"/>
        </w:rPr>
        <w:t xml:space="preserve">BÁO CÁO RÀ SOÁT CÁC </w:t>
      </w:r>
      <w:r w:rsidR="00274967" w:rsidRPr="00322A3E">
        <w:rPr>
          <w:b/>
          <w:bCs/>
          <w:color w:val="auto"/>
          <w:szCs w:val="28"/>
          <w:lang w:val="vi-VN"/>
        </w:rPr>
        <w:t xml:space="preserve">VĂN BẢN PHÁP LUẬT </w:t>
      </w:r>
      <w:r w:rsidRPr="00322A3E">
        <w:rPr>
          <w:b/>
          <w:bCs/>
          <w:color w:val="auto"/>
          <w:szCs w:val="28"/>
          <w:lang w:val="vi-VN"/>
        </w:rPr>
        <w:t xml:space="preserve">CÓ LIÊN QUAN ĐẾN DỰ THẢO </w:t>
      </w:r>
      <w:r w:rsidRPr="00322A3E">
        <w:rPr>
          <w:b/>
          <w:bCs/>
          <w:color w:val="auto"/>
          <w:szCs w:val="28"/>
        </w:rPr>
        <w:t>QUYẾT</w:t>
      </w:r>
      <w:r w:rsidRPr="00322A3E">
        <w:rPr>
          <w:b/>
          <w:bCs/>
          <w:color w:val="auto"/>
          <w:szCs w:val="28"/>
          <w:lang w:val="vi-VN"/>
        </w:rPr>
        <w:t xml:space="preserve"> ĐỊNH</w:t>
      </w:r>
    </w:p>
    <w:p w14:paraId="39FAA819" w14:textId="77777777" w:rsidR="007968DF" w:rsidRPr="00322A3E" w:rsidRDefault="007968DF" w:rsidP="007968DF">
      <w:pPr>
        <w:spacing w:before="0" w:after="0"/>
        <w:jc w:val="center"/>
        <w:rPr>
          <w:bCs/>
          <w:i/>
          <w:color w:val="auto"/>
          <w:szCs w:val="28"/>
          <w:lang w:val="vi-VN"/>
        </w:rPr>
      </w:pPr>
      <w:r w:rsidRPr="00322A3E">
        <w:rPr>
          <w:bCs/>
          <w:i/>
          <w:color w:val="auto"/>
          <w:szCs w:val="28"/>
          <w:lang w:val="vi-VN"/>
        </w:rPr>
        <w:t xml:space="preserve">(Kèm theo Báo cáo số       /BC-BXD ngày </w:t>
      </w:r>
      <w:r w:rsidRPr="00322A3E">
        <w:rPr>
          <w:bCs/>
          <w:i/>
          <w:color w:val="auto"/>
          <w:szCs w:val="28"/>
        </w:rPr>
        <w:t xml:space="preserve"> </w:t>
      </w:r>
      <w:r w:rsidRPr="00322A3E">
        <w:rPr>
          <w:bCs/>
          <w:i/>
          <w:color w:val="auto"/>
          <w:szCs w:val="28"/>
          <w:lang w:val="vi-VN"/>
        </w:rPr>
        <w:t xml:space="preserve">   tháng  </w:t>
      </w:r>
      <w:r w:rsidRPr="00322A3E">
        <w:rPr>
          <w:bCs/>
          <w:i/>
          <w:color w:val="auto"/>
          <w:szCs w:val="28"/>
        </w:rPr>
        <w:t xml:space="preserve"> </w:t>
      </w:r>
      <w:r w:rsidRPr="00322A3E">
        <w:rPr>
          <w:bCs/>
          <w:i/>
          <w:color w:val="auto"/>
          <w:szCs w:val="28"/>
          <w:lang w:val="vi-VN"/>
        </w:rPr>
        <w:t xml:space="preserve">  năm 202</w:t>
      </w:r>
      <w:r w:rsidRPr="00322A3E">
        <w:rPr>
          <w:bCs/>
          <w:i/>
          <w:color w:val="auto"/>
          <w:szCs w:val="28"/>
        </w:rPr>
        <w:t>6</w:t>
      </w:r>
      <w:r w:rsidRPr="00322A3E">
        <w:rPr>
          <w:bCs/>
          <w:i/>
          <w:color w:val="auto"/>
          <w:szCs w:val="28"/>
          <w:lang w:val="vi-VN"/>
        </w:rPr>
        <w:t xml:space="preserve"> của Bộ Xây dựng)</w:t>
      </w:r>
    </w:p>
    <w:p w14:paraId="38F6A154" w14:textId="77777777" w:rsidR="007968DF" w:rsidRPr="00322A3E" w:rsidRDefault="007968DF" w:rsidP="007429A9">
      <w:pPr>
        <w:spacing w:before="0" w:after="0" w:line="259" w:lineRule="auto"/>
        <w:jc w:val="center"/>
        <w:rPr>
          <w:b/>
          <w:bCs/>
          <w:color w:val="auto"/>
          <w:spacing w:val="-2"/>
          <w:szCs w:val="28"/>
        </w:rPr>
      </w:pPr>
    </w:p>
    <w:tbl>
      <w:tblPr>
        <w:tblStyle w:val="TableGrid"/>
        <w:tblW w:w="0" w:type="auto"/>
        <w:tblLook w:val="04A0" w:firstRow="1" w:lastRow="0" w:firstColumn="1" w:lastColumn="0" w:noHBand="0" w:noVBand="1"/>
      </w:tblPr>
      <w:tblGrid>
        <w:gridCol w:w="553"/>
        <w:gridCol w:w="2844"/>
        <w:gridCol w:w="2694"/>
        <w:gridCol w:w="1559"/>
        <w:gridCol w:w="1700"/>
      </w:tblGrid>
      <w:tr w:rsidR="00322A3E" w:rsidRPr="00322A3E" w14:paraId="79ABE42D" w14:textId="77777777" w:rsidTr="001B1F96">
        <w:trPr>
          <w:trHeight w:val="1262"/>
        </w:trPr>
        <w:tc>
          <w:tcPr>
            <w:tcW w:w="553" w:type="dxa"/>
            <w:vAlign w:val="center"/>
          </w:tcPr>
          <w:p w14:paraId="4FD19D4F" w14:textId="77777777" w:rsidR="007429A9" w:rsidRPr="00322A3E" w:rsidRDefault="007429A9" w:rsidP="00CB299E">
            <w:pPr>
              <w:spacing w:before="0" w:after="0"/>
              <w:jc w:val="center"/>
              <w:rPr>
                <w:b/>
                <w:bCs/>
                <w:color w:val="auto"/>
                <w:spacing w:val="-2"/>
                <w:sz w:val="24"/>
              </w:rPr>
            </w:pPr>
            <w:r w:rsidRPr="00322A3E">
              <w:rPr>
                <w:b/>
                <w:bCs/>
                <w:color w:val="auto"/>
                <w:spacing w:val="-2"/>
                <w:sz w:val="24"/>
              </w:rPr>
              <w:t>TT</w:t>
            </w:r>
          </w:p>
        </w:tc>
        <w:tc>
          <w:tcPr>
            <w:tcW w:w="2844" w:type="dxa"/>
            <w:vAlign w:val="center"/>
          </w:tcPr>
          <w:p w14:paraId="378CAF59" w14:textId="32CB2427" w:rsidR="007429A9" w:rsidRPr="00322A3E" w:rsidRDefault="007429A9" w:rsidP="00274967">
            <w:pPr>
              <w:spacing w:before="0" w:after="0"/>
              <w:jc w:val="center"/>
              <w:rPr>
                <w:b/>
                <w:bCs/>
                <w:color w:val="auto"/>
                <w:spacing w:val="-2"/>
                <w:sz w:val="24"/>
              </w:rPr>
            </w:pPr>
            <w:r w:rsidRPr="00322A3E">
              <w:rPr>
                <w:b/>
                <w:bCs/>
                <w:color w:val="auto"/>
                <w:spacing w:val="-2"/>
                <w:sz w:val="24"/>
              </w:rPr>
              <w:t>Chính sách/quy định của</w:t>
            </w:r>
            <w:r w:rsidR="00274967" w:rsidRPr="00322A3E">
              <w:rPr>
                <w:b/>
                <w:bCs/>
                <w:color w:val="auto"/>
                <w:spacing w:val="-2"/>
                <w:sz w:val="24"/>
              </w:rPr>
              <w:t xml:space="preserve"> Dự thảo</w:t>
            </w:r>
            <w:r w:rsidRPr="00322A3E">
              <w:rPr>
                <w:b/>
                <w:bCs/>
                <w:color w:val="auto"/>
                <w:spacing w:val="-2"/>
                <w:sz w:val="24"/>
              </w:rPr>
              <w:t xml:space="preserve"> Quyết định </w:t>
            </w:r>
          </w:p>
        </w:tc>
        <w:tc>
          <w:tcPr>
            <w:tcW w:w="2694" w:type="dxa"/>
            <w:vAlign w:val="center"/>
          </w:tcPr>
          <w:p w14:paraId="2B2FC665" w14:textId="2F5D6B77" w:rsidR="007429A9" w:rsidRPr="00322A3E" w:rsidRDefault="007429A9" w:rsidP="00CB299E">
            <w:pPr>
              <w:spacing w:before="0" w:after="0"/>
              <w:jc w:val="center"/>
              <w:rPr>
                <w:b/>
                <w:bCs/>
                <w:color w:val="auto"/>
                <w:spacing w:val="-2"/>
                <w:sz w:val="24"/>
              </w:rPr>
            </w:pPr>
            <w:r w:rsidRPr="00322A3E">
              <w:rPr>
                <w:b/>
                <w:bCs/>
                <w:color w:val="auto"/>
                <w:spacing w:val="-2"/>
                <w:sz w:val="24"/>
              </w:rPr>
              <w:t>Quy định của pháp luật hiện hành có liên quan</w:t>
            </w:r>
          </w:p>
        </w:tc>
        <w:tc>
          <w:tcPr>
            <w:tcW w:w="1559" w:type="dxa"/>
            <w:vAlign w:val="center"/>
          </w:tcPr>
          <w:p w14:paraId="62DADB18" w14:textId="77777777" w:rsidR="007429A9" w:rsidRPr="00322A3E" w:rsidRDefault="007429A9" w:rsidP="00CB299E">
            <w:pPr>
              <w:spacing w:before="0" w:after="0"/>
              <w:jc w:val="center"/>
              <w:rPr>
                <w:b/>
                <w:bCs/>
                <w:color w:val="auto"/>
                <w:spacing w:val="-2"/>
                <w:sz w:val="24"/>
              </w:rPr>
            </w:pPr>
            <w:r w:rsidRPr="00322A3E">
              <w:rPr>
                <w:b/>
                <w:bCs/>
                <w:color w:val="auto"/>
                <w:spacing w:val="-2"/>
                <w:sz w:val="24"/>
              </w:rPr>
              <w:t>Đánh giá (đã thể chế đầy đủ/một phần)</w:t>
            </w:r>
          </w:p>
        </w:tc>
        <w:tc>
          <w:tcPr>
            <w:tcW w:w="1700" w:type="dxa"/>
            <w:vAlign w:val="center"/>
          </w:tcPr>
          <w:p w14:paraId="01140FB9" w14:textId="77777777" w:rsidR="007429A9" w:rsidRPr="00322A3E" w:rsidRDefault="007429A9" w:rsidP="00CB299E">
            <w:pPr>
              <w:spacing w:before="0" w:after="0"/>
              <w:jc w:val="center"/>
              <w:rPr>
                <w:b/>
                <w:bCs/>
                <w:color w:val="auto"/>
                <w:spacing w:val="-2"/>
                <w:sz w:val="24"/>
              </w:rPr>
            </w:pPr>
            <w:r w:rsidRPr="00322A3E">
              <w:rPr>
                <w:b/>
                <w:bCs/>
                <w:color w:val="auto"/>
                <w:spacing w:val="-2"/>
                <w:sz w:val="24"/>
              </w:rPr>
              <w:t>Đề xuất xử lý</w:t>
            </w:r>
          </w:p>
        </w:tc>
      </w:tr>
      <w:tr w:rsidR="00322A3E" w:rsidRPr="00322A3E" w14:paraId="32E3A86E" w14:textId="77777777" w:rsidTr="001B1F96">
        <w:trPr>
          <w:trHeight w:val="2032"/>
        </w:trPr>
        <w:tc>
          <w:tcPr>
            <w:tcW w:w="553" w:type="dxa"/>
            <w:vAlign w:val="center"/>
          </w:tcPr>
          <w:p w14:paraId="525D867D" w14:textId="77777777" w:rsidR="007429A9" w:rsidRPr="00322A3E" w:rsidRDefault="007429A9" w:rsidP="007429A9">
            <w:pPr>
              <w:spacing w:before="0" w:after="0"/>
              <w:jc w:val="center"/>
              <w:rPr>
                <w:color w:val="auto"/>
                <w:spacing w:val="-2"/>
                <w:sz w:val="24"/>
              </w:rPr>
            </w:pPr>
            <w:r w:rsidRPr="00322A3E">
              <w:rPr>
                <w:color w:val="auto"/>
                <w:spacing w:val="-2"/>
                <w:sz w:val="24"/>
              </w:rPr>
              <w:t>1</w:t>
            </w:r>
          </w:p>
        </w:tc>
        <w:tc>
          <w:tcPr>
            <w:tcW w:w="2844" w:type="dxa"/>
            <w:vAlign w:val="center"/>
          </w:tcPr>
          <w:p w14:paraId="68FD3D41" w14:textId="33D127DE" w:rsidR="007429A9" w:rsidRPr="00322A3E" w:rsidRDefault="00274967" w:rsidP="001B1F96">
            <w:pPr>
              <w:spacing w:before="0" w:after="0"/>
              <w:jc w:val="left"/>
              <w:rPr>
                <w:color w:val="auto"/>
                <w:spacing w:val="-2"/>
                <w:sz w:val="24"/>
              </w:rPr>
            </w:pPr>
            <w:r w:rsidRPr="00322A3E">
              <w:rPr>
                <w:color w:val="auto"/>
                <w:sz w:val="24"/>
              </w:rPr>
              <w:t>Các Bộ, ngành t</w:t>
            </w:r>
            <w:r w:rsidRPr="00322A3E">
              <w:rPr>
                <w:color w:val="auto"/>
                <w:sz w:val="24"/>
                <w:lang w:val="vi-VN"/>
              </w:rPr>
              <w:t>heo chức năng, nhiệm vụ được quy định tại Luật Tổ chức Chính phủ</w:t>
            </w:r>
            <w:r w:rsidRPr="00322A3E">
              <w:rPr>
                <w:color w:val="auto"/>
                <w:sz w:val="24"/>
              </w:rPr>
              <w:t>,</w:t>
            </w:r>
            <w:r w:rsidRPr="00322A3E">
              <w:rPr>
                <w:color w:val="auto"/>
                <w:sz w:val="24"/>
                <w:lang w:val="vi-VN"/>
              </w:rPr>
              <w:t xml:space="preserve"> </w:t>
            </w:r>
            <w:r w:rsidRPr="00322A3E">
              <w:rPr>
                <w:color w:val="auto"/>
                <w:sz w:val="24"/>
              </w:rPr>
              <w:t>Luật Trật tự an toàn giao thông đường bộ, Luật Đường bộ và các văn bản quy phạm pháp luật chuyên ngành liên quan,</w:t>
            </w:r>
            <w:r w:rsidRPr="00322A3E">
              <w:rPr>
                <w:color w:val="auto"/>
                <w:sz w:val="24"/>
                <w:lang w:val="vi-VN"/>
              </w:rPr>
              <w:t xml:space="preserve"> tiếp nhận, tổ chức thực hiện các nhiệm vụ của Ủy ban An toàn giao thông Quốc gia quy định tại Quyết định số 22/2017/QĐ-TTg </w:t>
            </w:r>
          </w:p>
        </w:tc>
        <w:tc>
          <w:tcPr>
            <w:tcW w:w="2694" w:type="dxa"/>
            <w:vAlign w:val="center"/>
          </w:tcPr>
          <w:p w14:paraId="5623CA44" w14:textId="5D152E99" w:rsidR="007429A9" w:rsidRPr="00322A3E" w:rsidRDefault="007429A9" w:rsidP="007429A9">
            <w:pPr>
              <w:spacing w:before="0" w:after="0"/>
              <w:jc w:val="left"/>
              <w:rPr>
                <w:color w:val="auto"/>
                <w:spacing w:val="-2"/>
                <w:sz w:val="24"/>
              </w:rPr>
            </w:pPr>
            <w:r w:rsidRPr="00322A3E">
              <w:rPr>
                <w:color w:val="auto"/>
                <w:spacing w:val="-2"/>
                <w:sz w:val="24"/>
              </w:rPr>
              <w:t>Hệ thống pháp luật chuyên ngành phân định rõ trách nhiệm quản lý theo lĩnh vực; Luật Trật tự, ATGT đường bộ và Luật Đường bộ (hiệu lực 01/01/2025) làm rõ đầu mối quản lý theo chức năng</w:t>
            </w:r>
          </w:p>
        </w:tc>
        <w:tc>
          <w:tcPr>
            <w:tcW w:w="1559" w:type="dxa"/>
            <w:vAlign w:val="center"/>
          </w:tcPr>
          <w:p w14:paraId="361382DF" w14:textId="61776688" w:rsidR="007429A9" w:rsidRPr="00322A3E" w:rsidRDefault="001B1F96" w:rsidP="007429A9">
            <w:pPr>
              <w:spacing w:before="0" w:after="0"/>
              <w:jc w:val="left"/>
              <w:rPr>
                <w:color w:val="auto"/>
                <w:spacing w:val="-2"/>
                <w:sz w:val="24"/>
              </w:rPr>
            </w:pPr>
            <w:r w:rsidRPr="00322A3E">
              <w:rPr>
                <w:color w:val="auto"/>
                <w:spacing w:val="-2"/>
                <w:sz w:val="24"/>
              </w:rPr>
              <w:t>Đã thể chế</w:t>
            </w:r>
            <w:r w:rsidR="00274967" w:rsidRPr="00322A3E">
              <w:rPr>
                <w:color w:val="auto"/>
                <w:spacing w:val="-2"/>
                <w:sz w:val="24"/>
              </w:rPr>
              <w:t xml:space="preserve"> đầy đủ</w:t>
            </w:r>
          </w:p>
        </w:tc>
        <w:tc>
          <w:tcPr>
            <w:tcW w:w="1700" w:type="dxa"/>
            <w:vAlign w:val="center"/>
          </w:tcPr>
          <w:p w14:paraId="25907BA1" w14:textId="1573AD7D" w:rsidR="007429A9" w:rsidRPr="00322A3E" w:rsidRDefault="007429A9" w:rsidP="007429A9">
            <w:pPr>
              <w:spacing w:before="0" w:after="0"/>
              <w:jc w:val="left"/>
              <w:rPr>
                <w:color w:val="auto"/>
                <w:spacing w:val="-2"/>
                <w:sz w:val="24"/>
              </w:rPr>
            </w:pPr>
            <w:r w:rsidRPr="00322A3E">
              <w:rPr>
                <w:color w:val="auto"/>
                <w:spacing w:val="-2"/>
                <w:sz w:val="24"/>
              </w:rPr>
              <w:t>Bãi bỏ Quyết định 22; phân giao nhiệm vụ cho cơ quan theo luật</w:t>
            </w:r>
          </w:p>
        </w:tc>
      </w:tr>
      <w:tr w:rsidR="00322A3E" w:rsidRPr="00322A3E" w14:paraId="1A8A0430" w14:textId="77777777" w:rsidTr="001B1F96">
        <w:tc>
          <w:tcPr>
            <w:tcW w:w="553" w:type="dxa"/>
            <w:vAlign w:val="center"/>
          </w:tcPr>
          <w:p w14:paraId="09C52849" w14:textId="22DE8E82" w:rsidR="001B1F96" w:rsidRPr="00322A3E" w:rsidRDefault="001B1F96" w:rsidP="007429A9">
            <w:pPr>
              <w:spacing w:before="0" w:after="0"/>
              <w:jc w:val="center"/>
              <w:rPr>
                <w:color w:val="auto"/>
                <w:spacing w:val="-2"/>
                <w:sz w:val="24"/>
              </w:rPr>
            </w:pPr>
            <w:r w:rsidRPr="00322A3E">
              <w:rPr>
                <w:color w:val="auto"/>
                <w:spacing w:val="-2"/>
                <w:sz w:val="24"/>
              </w:rPr>
              <w:t>2</w:t>
            </w:r>
          </w:p>
        </w:tc>
        <w:tc>
          <w:tcPr>
            <w:tcW w:w="2844" w:type="dxa"/>
            <w:vAlign w:val="center"/>
          </w:tcPr>
          <w:p w14:paraId="6BA731C3" w14:textId="07CE23CA" w:rsidR="001B1F96" w:rsidRPr="00322A3E" w:rsidRDefault="001B1F96" w:rsidP="007429A9">
            <w:pPr>
              <w:spacing w:before="0" w:after="0"/>
              <w:jc w:val="left"/>
              <w:rPr>
                <w:color w:val="auto"/>
                <w:spacing w:val="-2"/>
                <w:sz w:val="24"/>
              </w:rPr>
            </w:pPr>
            <w:r w:rsidRPr="00322A3E">
              <w:rPr>
                <w:color w:val="auto"/>
                <w:sz w:val="24"/>
              </w:rPr>
              <w:t>Các Bộ, ngành t</w:t>
            </w:r>
            <w:r w:rsidRPr="00322A3E">
              <w:rPr>
                <w:color w:val="auto"/>
                <w:sz w:val="24"/>
                <w:lang w:val="vi-VN"/>
              </w:rPr>
              <w:t>heo chức năng, nhiệm vụ được quy định tại Luật Tổ chức Chính phủ</w:t>
            </w:r>
            <w:r w:rsidRPr="00322A3E">
              <w:rPr>
                <w:color w:val="auto"/>
                <w:sz w:val="24"/>
              </w:rPr>
              <w:t>,</w:t>
            </w:r>
            <w:r w:rsidRPr="00322A3E">
              <w:rPr>
                <w:color w:val="auto"/>
                <w:sz w:val="24"/>
                <w:lang w:val="vi-VN"/>
              </w:rPr>
              <w:t xml:space="preserve"> </w:t>
            </w:r>
            <w:r w:rsidRPr="00322A3E">
              <w:rPr>
                <w:color w:val="auto"/>
                <w:sz w:val="24"/>
              </w:rPr>
              <w:t>Luật Trật tự an toàn giao thông đường bộ, Luật Đường bộ và các văn bản quy phạm pháp luật chuyên ngành liên quan,</w:t>
            </w:r>
            <w:r w:rsidRPr="00322A3E">
              <w:rPr>
                <w:color w:val="auto"/>
                <w:sz w:val="24"/>
                <w:lang w:val="vi-VN"/>
              </w:rPr>
              <w:t xml:space="preserve"> tiếp nhận, tổ chức thực hiện các nhiệm vụ của Ủy ban An toàn giao thông Quốc gia quy định tại Quyết định số 22/2017/QĐ-TTg</w:t>
            </w:r>
          </w:p>
        </w:tc>
        <w:tc>
          <w:tcPr>
            <w:tcW w:w="2694" w:type="dxa"/>
            <w:vAlign w:val="center"/>
          </w:tcPr>
          <w:p w14:paraId="082CFD5B" w14:textId="21DC11A4" w:rsidR="001B1F96" w:rsidRPr="00322A3E" w:rsidRDefault="001B1F96" w:rsidP="007429A9">
            <w:pPr>
              <w:spacing w:before="0" w:after="0"/>
              <w:jc w:val="left"/>
              <w:rPr>
                <w:color w:val="auto"/>
                <w:spacing w:val="-2"/>
                <w:sz w:val="24"/>
              </w:rPr>
            </w:pPr>
            <w:r w:rsidRPr="00322A3E">
              <w:rPr>
                <w:color w:val="auto"/>
                <w:sz w:val="24"/>
              </w:rPr>
              <w:t>Bộ Luật Hàng hải Việt Nam, Luật hàng không dân dụng; Luật đường sắt, Luật đường thủy nội địa</w:t>
            </w:r>
          </w:p>
        </w:tc>
        <w:tc>
          <w:tcPr>
            <w:tcW w:w="1559" w:type="dxa"/>
            <w:vAlign w:val="center"/>
          </w:tcPr>
          <w:p w14:paraId="410034BF" w14:textId="13F0FA53" w:rsidR="001B1F96" w:rsidRPr="00322A3E" w:rsidRDefault="001B1F96" w:rsidP="007429A9">
            <w:pPr>
              <w:spacing w:before="0" w:after="0"/>
              <w:jc w:val="left"/>
              <w:rPr>
                <w:color w:val="auto"/>
                <w:spacing w:val="-2"/>
                <w:sz w:val="24"/>
              </w:rPr>
            </w:pPr>
            <w:r w:rsidRPr="00322A3E">
              <w:rPr>
                <w:color w:val="auto"/>
                <w:spacing w:val="-2"/>
                <w:sz w:val="24"/>
              </w:rPr>
              <w:t>Đã thể chế đầy đủ</w:t>
            </w:r>
          </w:p>
        </w:tc>
        <w:tc>
          <w:tcPr>
            <w:tcW w:w="1700" w:type="dxa"/>
            <w:vAlign w:val="center"/>
          </w:tcPr>
          <w:p w14:paraId="3FF44F11" w14:textId="773577EA" w:rsidR="001B1F96" w:rsidRPr="00322A3E" w:rsidRDefault="001B1F96" w:rsidP="007429A9">
            <w:pPr>
              <w:spacing w:before="0" w:after="0"/>
              <w:jc w:val="left"/>
              <w:rPr>
                <w:color w:val="auto"/>
                <w:spacing w:val="-2"/>
                <w:sz w:val="24"/>
              </w:rPr>
            </w:pPr>
            <w:r w:rsidRPr="00322A3E">
              <w:rPr>
                <w:color w:val="auto"/>
                <w:spacing w:val="-2"/>
                <w:sz w:val="24"/>
              </w:rPr>
              <w:t>Bãi bỏ Quyết định 22; phân giao nhiệm vụ cho cơ quan theo luật</w:t>
            </w:r>
          </w:p>
        </w:tc>
      </w:tr>
      <w:tr w:rsidR="00322A3E" w:rsidRPr="00322A3E" w14:paraId="414DCF98" w14:textId="77777777" w:rsidTr="001B1F96">
        <w:tc>
          <w:tcPr>
            <w:tcW w:w="553" w:type="dxa"/>
            <w:vAlign w:val="center"/>
          </w:tcPr>
          <w:p w14:paraId="62C14EBD" w14:textId="53A45210" w:rsidR="007429A9" w:rsidRPr="00322A3E" w:rsidRDefault="001B1F96" w:rsidP="007429A9">
            <w:pPr>
              <w:spacing w:before="0" w:after="0"/>
              <w:jc w:val="center"/>
              <w:rPr>
                <w:color w:val="auto"/>
                <w:spacing w:val="-2"/>
                <w:sz w:val="24"/>
              </w:rPr>
            </w:pPr>
            <w:r w:rsidRPr="00322A3E">
              <w:rPr>
                <w:color w:val="auto"/>
                <w:spacing w:val="-2"/>
                <w:sz w:val="24"/>
              </w:rPr>
              <w:t>3</w:t>
            </w:r>
          </w:p>
        </w:tc>
        <w:tc>
          <w:tcPr>
            <w:tcW w:w="2844" w:type="dxa"/>
            <w:vAlign w:val="center"/>
          </w:tcPr>
          <w:p w14:paraId="2CF68D24" w14:textId="48C4687E" w:rsidR="007429A9" w:rsidRPr="00322A3E" w:rsidRDefault="007429A9" w:rsidP="007429A9">
            <w:pPr>
              <w:spacing w:before="0" w:after="0"/>
              <w:jc w:val="left"/>
              <w:rPr>
                <w:color w:val="auto"/>
                <w:spacing w:val="-2"/>
                <w:sz w:val="24"/>
              </w:rPr>
            </w:pPr>
            <w:r w:rsidRPr="00322A3E">
              <w:rPr>
                <w:color w:val="auto"/>
                <w:spacing w:val="-2"/>
                <w:sz w:val="24"/>
              </w:rPr>
              <w:t>Quy trình tổng kết, xử lý VBQPPL và tổ chức thi hành</w:t>
            </w:r>
          </w:p>
        </w:tc>
        <w:tc>
          <w:tcPr>
            <w:tcW w:w="2694" w:type="dxa"/>
            <w:vAlign w:val="center"/>
          </w:tcPr>
          <w:p w14:paraId="099167D0" w14:textId="31E991B3" w:rsidR="007429A9" w:rsidRPr="00322A3E" w:rsidRDefault="007429A9" w:rsidP="007429A9">
            <w:pPr>
              <w:spacing w:before="0" w:after="0"/>
              <w:jc w:val="left"/>
              <w:rPr>
                <w:color w:val="auto"/>
                <w:spacing w:val="-2"/>
                <w:sz w:val="24"/>
              </w:rPr>
            </w:pPr>
            <w:r w:rsidRPr="00322A3E">
              <w:rPr>
                <w:color w:val="auto"/>
                <w:spacing w:val="-2"/>
                <w:sz w:val="24"/>
              </w:rPr>
              <w:t>Luật Ban hành VBQPPL (hiệu lực 01/4/2025) và nghị định hướng dẫn quy định trách nhiệm theo dõi, sơ kết, tổng kết thi hành VBQPPL</w:t>
            </w:r>
          </w:p>
        </w:tc>
        <w:tc>
          <w:tcPr>
            <w:tcW w:w="1559" w:type="dxa"/>
            <w:vAlign w:val="center"/>
          </w:tcPr>
          <w:p w14:paraId="2A483FDA" w14:textId="68875764" w:rsidR="007429A9" w:rsidRPr="00322A3E" w:rsidRDefault="007429A9" w:rsidP="007429A9">
            <w:pPr>
              <w:spacing w:before="0" w:after="0"/>
              <w:jc w:val="left"/>
              <w:rPr>
                <w:color w:val="auto"/>
                <w:spacing w:val="-2"/>
                <w:sz w:val="24"/>
              </w:rPr>
            </w:pPr>
            <w:r w:rsidRPr="00322A3E">
              <w:rPr>
                <w:color w:val="auto"/>
                <w:spacing w:val="-2"/>
                <w:sz w:val="24"/>
              </w:rPr>
              <w:t>Bảo đảm căn cứ pháp lý cho việc tổng kết và đề xuất xử lý văn bản</w:t>
            </w:r>
          </w:p>
        </w:tc>
        <w:tc>
          <w:tcPr>
            <w:tcW w:w="1700" w:type="dxa"/>
            <w:vAlign w:val="center"/>
          </w:tcPr>
          <w:p w14:paraId="30C644E5" w14:textId="2B308F97" w:rsidR="007429A9" w:rsidRPr="00322A3E" w:rsidRDefault="007429A9" w:rsidP="007429A9">
            <w:pPr>
              <w:spacing w:before="0" w:after="0"/>
              <w:jc w:val="left"/>
              <w:rPr>
                <w:color w:val="auto"/>
                <w:spacing w:val="-2"/>
                <w:sz w:val="24"/>
              </w:rPr>
            </w:pPr>
            <w:r w:rsidRPr="00322A3E">
              <w:rPr>
                <w:color w:val="auto"/>
                <w:spacing w:val="-2"/>
                <w:sz w:val="24"/>
              </w:rPr>
              <w:t>Tiếp tục hoàn thiện hồ sơ bãi bỏ theo đúng quy định (đầy đủ báo cáo tổng kết, tổng hợp ý kiến, giải trình tiếp thu…)</w:t>
            </w:r>
          </w:p>
        </w:tc>
      </w:tr>
      <w:tr w:rsidR="001B1F96" w:rsidRPr="00322A3E" w14:paraId="62A963DC" w14:textId="77777777" w:rsidTr="001B1F96">
        <w:tc>
          <w:tcPr>
            <w:tcW w:w="553" w:type="dxa"/>
            <w:vAlign w:val="center"/>
          </w:tcPr>
          <w:p w14:paraId="6121E238" w14:textId="4899451C" w:rsidR="007429A9" w:rsidRPr="00322A3E" w:rsidRDefault="001B1F96" w:rsidP="007429A9">
            <w:pPr>
              <w:spacing w:before="0" w:after="0"/>
              <w:jc w:val="center"/>
              <w:rPr>
                <w:color w:val="auto"/>
                <w:spacing w:val="-2"/>
                <w:sz w:val="24"/>
              </w:rPr>
            </w:pPr>
            <w:r w:rsidRPr="00322A3E">
              <w:rPr>
                <w:color w:val="auto"/>
                <w:spacing w:val="-2"/>
                <w:sz w:val="24"/>
              </w:rPr>
              <w:t>4</w:t>
            </w:r>
          </w:p>
        </w:tc>
        <w:tc>
          <w:tcPr>
            <w:tcW w:w="2844" w:type="dxa"/>
            <w:vAlign w:val="center"/>
          </w:tcPr>
          <w:p w14:paraId="6BF05CAD" w14:textId="4F20FAD0" w:rsidR="007429A9" w:rsidRPr="00322A3E" w:rsidRDefault="007429A9" w:rsidP="007429A9">
            <w:pPr>
              <w:spacing w:before="0" w:after="0"/>
              <w:jc w:val="left"/>
              <w:rPr>
                <w:color w:val="auto"/>
                <w:spacing w:val="-2"/>
                <w:sz w:val="24"/>
              </w:rPr>
            </w:pPr>
            <w:r w:rsidRPr="00322A3E">
              <w:rPr>
                <w:color w:val="auto"/>
                <w:spacing w:val="-2"/>
                <w:sz w:val="24"/>
              </w:rPr>
              <w:t xml:space="preserve">Cơ chế tài chính – con dấu – hồ sơ khi chấm dứt mô </w:t>
            </w:r>
            <w:r w:rsidRPr="00322A3E">
              <w:rPr>
                <w:color w:val="auto"/>
                <w:spacing w:val="-2"/>
                <w:sz w:val="24"/>
              </w:rPr>
              <w:lastRenderedPageBreak/>
              <w:t>hình</w:t>
            </w:r>
          </w:p>
        </w:tc>
        <w:tc>
          <w:tcPr>
            <w:tcW w:w="2694" w:type="dxa"/>
            <w:vAlign w:val="center"/>
          </w:tcPr>
          <w:p w14:paraId="7F204CFC" w14:textId="3F42DD65" w:rsidR="007429A9" w:rsidRPr="00322A3E" w:rsidRDefault="007429A9" w:rsidP="007429A9">
            <w:pPr>
              <w:spacing w:before="0" w:after="0"/>
              <w:jc w:val="left"/>
              <w:rPr>
                <w:color w:val="auto"/>
                <w:spacing w:val="-2"/>
                <w:sz w:val="24"/>
              </w:rPr>
            </w:pPr>
            <w:r w:rsidRPr="00322A3E">
              <w:rPr>
                <w:color w:val="auto"/>
                <w:spacing w:val="-2"/>
                <w:sz w:val="24"/>
              </w:rPr>
              <w:lastRenderedPageBreak/>
              <w:t xml:space="preserve">Pháp luật về ngân sách, kế toán, tài sản công, con </w:t>
            </w:r>
            <w:r w:rsidRPr="00322A3E">
              <w:rPr>
                <w:color w:val="auto"/>
                <w:spacing w:val="-2"/>
                <w:sz w:val="24"/>
              </w:rPr>
              <w:lastRenderedPageBreak/>
              <w:t>dấu, lưu trữ và quy định liên quan</w:t>
            </w:r>
          </w:p>
        </w:tc>
        <w:tc>
          <w:tcPr>
            <w:tcW w:w="1559" w:type="dxa"/>
            <w:vAlign w:val="center"/>
          </w:tcPr>
          <w:p w14:paraId="15364E5E" w14:textId="033451BF" w:rsidR="007429A9" w:rsidRPr="00322A3E" w:rsidRDefault="007429A9" w:rsidP="007429A9">
            <w:pPr>
              <w:spacing w:before="0" w:after="0"/>
              <w:jc w:val="left"/>
              <w:rPr>
                <w:color w:val="auto"/>
                <w:spacing w:val="-2"/>
                <w:sz w:val="24"/>
              </w:rPr>
            </w:pPr>
            <w:r w:rsidRPr="00322A3E">
              <w:rPr>
                <w:color w:val="auto"/>
                <w:spacing w:val="-2"/>
                <w:sz w:val="24"/>
              </w:rPr>
              <w:lastRenderedPageBreak/>
              <w:t xml:space="preserve">Cần hướng dẫn thống </w:t>
            </w:r>
            <w:r w:rsidRPr="00322A3E">
              <w:rPr>
                <w:color w:val="auto"/>
                <w:spacing w:val="-2"/>
                <w:sz w:val="24"/>
              </w:rPr>
              <w:lastRenderedPageBreak/>
              <w:t>nhất để tránh gián đoạn, thất lạc hồ sơ, vướng mắc quyết toán</w:t>
            </w:r>
          </w:p>
        </w:tc>
        <w:tc>
          <w:tcPr>
            <w:tcW w:w="1700" w:type="dxa"/>
            <w:vAlign w:val="center"/>
          </w:tcPr>
          <w:p w14:paraId="5F693880" w14:textId="0930CF00" w:rsidR="007429A9" w:rsidRPr="00322A3E" w:rsidRDefault="007429A9" w:rsidP="007429A9">
            <w:pPr>
              <w:spacing w:before="0" w:after="0"/>
              <w:jc w:val="left"/>
              <w:rPr>
                <w:color w:val="auto"/>
                <w:spacing w:val="-2"/>
                <w:sz w:val="24"/>
              </w:rPr>
            </w:pPr>
            <w:r w:rsidRPr="00322A3E">
              <w:rPr>
                <w:color w:val="auto"/>
                <w:spacing w:val="-2"/>
                <w:sz w:val="24"/>
              </w:rPr>
              <w:lastRenderedPageBreak/>
              <w:t xml:space="preserve">Ban hành hướng dẫn </w:t>
            </w:r>
            <w:r w:rsidRPr="00322A3E">
              <w:rPr>
                <w:color w:val="auto"/>
                <w:spacing w:val="-2"/>
                <w:sz w:val="24"/>
              </w:rPr>
              <w:lastRenderedPageBreak/>
              <w:t>chuyển tiếp; quy định rõ đầu mối tiếp nhận tài sản, hồ sơ, dữ liệu</w:t>
            </w:r>
          </w:p>
        </w:tc>
      </w:tr>
      <w:bookmarkEnd w:id="0"/>
    </w:tbl>
    <w:p w14:paraId="2C480539" w14:textId="77777777" w:rsidR="007429A9" w:rsidRPr="00322A3E" w:rsidRDefault="007429A9" w:rsidP="007968DF">
      <w:pPr>
        <w:spacing w:before="0" w:after="0" w:line="259" w:lineRule="auto"/>
        <w:rPr>
          <w:b/>
          <w:bCs/>
          <w:color w:val="auto"/>
          <w:spacing w:val="-2"/>
          <w:szCs w:val="28"/>
        </w:rPr>
      </w:pPr>
    </w:p>
    <w:sectPr w:rsidR="007429A9" w:rsidRPr="00322A3E" w:rsidSect="00F8439B">
      <w:headerReference w:type="default" r:id="rId9"/>
      <w:pgSz w:w="11907" w:h="16840" w:code="9"/>
      <w:pgMar w:top="1138" w:right="927" w:bottom="1699" w:left="1620"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93A06" w14:textId="77777777" w:rsidR="001E10B8" w:rsidRDefault="001E10B8">
      <w:pPr>
        <w:spacing w:before="0" w:after="0"/>
      </w:pPr>
      <w:r>
        <w:separator/>
      </w:r>
    </w:p>
  </w:endnote>
  <w:endnote w:type="continuationSeparator" w:id="0">
    <w:p w14:paraId="235570B3" w14:textId="77777777" w:rsidR="001E10B8" w:rsidRDefault="001E10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9F0B8" w14:textId="77777777" w:rsidR="001E10B8" w:rsidRDefault="001E10B8">
      <w:pPr>
        <w:spacing w:before="0" w:after="0"/>
      </w:pPr>
      <w:r>
        <w:separator/>
      </w:r>
    </w:p>
  </w:footnote>
  <w:footnote w:type="continuationSeparator" w:id="0">
    <w:p w14:paraId="2070E5CE" w14:textId="77777777" w:rsidR="001E10B8" w:rsidRDefault="001E10B8">
      <w:pPr>
        <w:spacing w:before="0" w:after="0"/>
      </w:pPr>
      <w:r>
        <w:continuationSeparator/>
      </w:r>
    </w:p>
  </w:footnote>
  <w:footnote w:id="1">
    <w:p w14:paraId="6ADEF94C" w14:textId="5F47DE61" w:rsidR="0032085D" w:rsidRPr="0032085D" w:rsidRDefault="0032085D">
      <w:pPr>
        <w:pStyle w:val="FootnoteText"/>
        <w:rPr>
          <w:sz w:val="24"/>
          <w:szCs w:val="24"/>
        </w:rPr>
      </w:pPr>
      <w:r w:rsidRPr="0032085D">
        <w:rPr>
          <w:rStyle w:val="FootnoteReference"/>
          <w:sz w:val="24"/>
          <w:szCs w:val="24"/>
        </w:rPr>
        <w:footnoteRef/>
      </w:r>
      <w:r w:rsidRPr="0032085D">
        <w:rPr>
          <w:sz w:val="24"/>
          <w:szCs w:val="24"/>
        </w:rPr>
        <w:t xml:space="preserve"> </w:t>
      </w:r>
      <w:r w:rsidRPr="0032085D">
        <w:rPr>
          <w:spacing w:val="-2"/>
          <w:sz w:val="24"/>
          <w:szCs w:val="24"/>
        </w:rPr>
        <w:t>Văn bản số 525/BXD-VT&amp;ATGT ngày 14/1/2026 đề nghị các Bộ ngành có liên quan, Ủy ban nhân dân các tỉnh, thành phố trực thuộc Trung ương thực hiện tổng kết tình hình thi hành Quyết định số 22/2017/QĐ-TTg</w:t>
      </w:r>
    </w:p>
  </w:footnote>
  <w:footnote w:id="2">
    <w:p w14:paraId="3FFAB7CC" w14:textId="77777777" w:rsidR="000A0705" w:rsidRPr="008143B6" w:rsidRDefault="000A0705" w:rsidP="000A0705">
      <w:pPr>
        <w:pStyle w:val="FootnoteText"/>
        <w:rPr>
          <w:color w:val="auto"/>
          <w:sz w:val="24"/>
          <w:szCs w:val="24"/>
        </w:rPr>
      </w:pPr>
      <w:r w:rsidRPr="002664EE">
        <w:rPr>
          <w:rStyle w:val="FootnoteReference"/>
          <w:sz w:val="24"/>
          <w:szCs w:val="24"/>
        </w:rPr>
        <w:footnoteRef/>
      </w:r>
      <w:r w:rsidRPr="002664EE">
        <w:rPr>
          <w:sz w:val="24"/>
          <w:szCs w:val="24"/>
        </w:rPr>
        <w:t xml:space="preserve"> </w:t>
      </w:r>
      <w:r>
        <w:rPr>
          <w:sz w:val="24"/>
          <w:szCs w:val="24"/>
        </w:rPr>
        <w:t xml:space="preserve">Thành phố </w:t>
      </w:r>
      <w:r w:rsidRPr="008143B6">
        <w:rPr>
          <w:color w:val="auto"/>
          <w:spacing w:val="-2"/>
          <w:sz w:val="24"/>
          <w:szCs w:val="24"/>
        </w:rPr>
        <w:t xml:space="preserve">Hà Nội đã ban hành 04 Quyết định kiện toàn Ban </w:t>
      </w:r>
      <w:r>
        <w:rPr>
          <w:color w:val="auto"/>
          <w:spacing w:val="-2"/>
          <w:sz w:val="24"/>
          <w:szCs w:val="24"/>
        </w:rPr>
        <w:t>An toàn giao thông</w:t>
      </w:r>
      <w:r w:rsidRPr="008143B6">
        <w:rPr>
          <w:color w:val="auto"/>
          <w:spacing w:val="-2"/>
          <w:sz w:val="24"/>
          <w:szCs w:val="24"/>
        </w:rPr>
        <w:t xml:space="preserve"> Thành phố; đồng thời ban hành văn bản hướng dẫn tổ chức, hoạt động Ban </w:t>
      </w:r>
      <w:r>
        <w:rPr>
          <w:color w:val="auto"/>
          <w:spacing w:val="-2"/>
          <w:sz w:val="24"/>
          <w:szCs w:val="24"/>
        </w:rPr>
        <w:t>An toàn giao thông</w:t>
      </w:r>
      <w:r w:rsidRPr="008143B6">
        <w:rPr>
          <w:color w:val="auto"/>
          <w:spacing w:val="-2"/>
          <w:sz w:val="24"/>
          <w:szCs w:val="24"/>
        </w:rPr>
        <w:t xml:space="preserve"> cấp cơ sở để bảo đảm chỉ đạo thông suốt.</w:t>
      </w:r>
    </w:p>
  </w:footnote>
  <w:footnote w:id="3">
    <w:p w14:paraId="40C0A85E" w14:textId="31B77969" w:rsidR="00DF3498" w:rsidRDefault="00DF3498">
      <w:pPr>
        <w:pStyle w:val="FootnoteText"/>
      </w:pPr>
      <w:r>
        <w:rPr>
          <w:rStyle w:val="FootnoteReference"/>
        </w:rPr>
        <w:footnoteRef/>
      </w:r>
      <w:r>
        <w:t xml:space="preserve"> Thành phố Hà Nội, </w:t>
      </w:r>
      <w:r w:rsidRPr="00DF3498">
        <w:rPr>
          <w:color w:val="auto"/>
          <w:spacing w:val="-2"/>
          <w:szCs w:val="28"/>
        </w:rPr>
        <w:t>Trưởng ban là Chủ tịch Ủy ban nhân dân Thành phố; các Phó Trưởng ban gồm Phó Chủ tịch Thường trực Ủy ban nhân dân Thành phố, Giám đốc Sở Xây dựng và Giám đốc Công an Thành phố</w:t>
      </w:r>
      <w:r>
        <w:rPr>
          <w:color w:val="auto"/>
          <w:spacing w:val="-2"/>
          <w:szCs w:val="28"/>
        </w:rPr>
        <w:t>.</w:t>
      </w:r>
    </w:p>
  </w:footnote>
  <w:footnote w:id="4">
    <w:p w14:paraId="7CCB4667" w14:textId="45EEA0D2" w:rsidR="00BA52D1" w:rsidRPr="00BA52D1" w:rsidRDefault="00BA52D1">
      <w:pPr>
        <w:pStyle w:val="FootnoteText"/>
        <w:rPr>
          <w:sz w:val="24"/>
          <w:szCs w:val="24"/>
        </w:rPr>
      </w:pPr>
      <w:r w:rsidRPr="00BA52D1">
        <w:rPr>
          <w:rStyle w:val="FootnoteReference"/>
          <w:sz w:val="24"/>
          <w:szCs w:val="24"/>
        </w:rPr>
        <w:footnoteRef/>
      </w:r>
      <w:r w:rsidRPr="00BA52D1">
        <w:rPr>
          <w:sz w:val="24"/>
          <w:szCs w:val="24"/>
        </w:rPr>
        <w:t xml:space="preserve"> </w:t>
      </w:r>
      <w:r w:rsidRPr="00BA52D1">
        <w:rPr>
          <w:color w:val="auto"/>
          <w:spacing w:val="-2"/>
          <w:sz w:val="24"/>
          <w:szCs w:val="24"/>
        </w:rPr>
        <w:t>Lào Cai nêu việc kiêm nhiệm và biên chế tại Văn phòng Ban chưa thống nhất (công chức, viên chức, kiêm nhiệm…), gây khó khăn cho tổ chức thực hiện; Cao Bằng cũng phản ánh nguồn lực chủ yếu kiêm nhiệm, chưa có biên chế chuyên trách; điều kiện cơ sở vật chất sử dụng chung...</w:t>
      </w:r>
    </w:p>
  </w:footnote>
  <w:footnote w:id="5">
    <w:p w14:paraId="714883CC" w14:textId="5CCF9F9B" w:rsidR="00BA52D1" w:rsidRPr="00BA52D1" w:rsidRDefault="00BA52D1" w:rsidP="00BA52D1">
      <w:pPr>
        <w:widowControl w:val="0"/>
        <w:spacing w:after="0"/>
        <w:rPr>
          <w:color w:val="auto"/>
          <w:spacing w:val="-2"/>
          <w:sz w:val="24"/>
        </w:rPr>
      </w:pPr>
      <w:r w:rsidRPr="00BA52D1">
        <w:rPr>
          <w:rStyle w:val="FootnoteReference"/>
          <w:sz w:val="24"/>
        </w:rPr>
        <w:footnoteRef/>
      </w:r>
      <w:r w:rsidRPr="00BA52D1">
        <w:rPr>
          <w:sz w:val="24"/>
        </w:rPr>
        <w:t xml:space="preserve"> </w:t>
      </w:r>
      <w:r>
        <w:rPr>
          <w:sz w:val="24"/>
        </w:rPr>
        <w:t xml:space="preserve">Tỉnh </w:t>
      </w:r>
      <w:r w:rsidRPr="00BA52D1">
        <w:rPr>
          <w:color w:val="auto"/>
          <w:spacing w:val="-2"/>
          <w:sz w:val="24"/>
        </w:rPr>
        <w:t>Thanh Hóa hiệu lực phối hợp phụ thuộc từng thành viên, có giao thoa, chồng chéo nhiệm vụ với sở, ngành, khó phân định trách nhiệ</w:t>
      </w:r>
      <w:r>
        <w:rPr>
          <w:color w:val="auto"/>
          <w:spacing w:val="-2"/>
          <w:sz w:val="24"/>
        </w:rPr>
        <w:t>m trong xử lý một số nội dung; T</w:t>
      </w:r>
      <w:r w:rsidRPr="00BA52D1">
        <w:rPr>
          <w:color w:val="auto"/>
          <w:spacing w:val="-2"/>
          <w:sz w:val="24"/>
        </w:rPr>
        <w:t xml:space="preserve">hành phố Hồ Chí Minh phản ánh việc triển khai chưa đồng nhất, mô hình kiêm nhiệm làm hiệu lực chỉ đạo hạn chế, nhiệm vụ chồng chéo với chức năng quản lý nhà nước của cơ quan chuyên môn. </w:t>
      </w:r>
    </w:p>
    <w:p w14:paraId="50B0BB6B" w14:textId="1BCCB935" w:rsidR="00BA52D1" w:rsidRPr="00BA52D1" w:rsidRDefault="00BA52D1">
      <w:pPr>
        <w:pStyle w:val="FootnoteText"/>
        <w:rPr>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5F986" w14:textId="60F8FC03" w:rsidR="00801293" w:rsidRPr="001818C1" w:rsidRDefault="002D38AF">
    <w:pPr>
      <w:pStyle w:val="Header"/>
      <w:jc w:val="center"/>
    </w:pPr>
    <w:r w:rsidRPr="001818C1">
      <w:fldChar w:fldCharType="begin"/>
    </w:r>
    <w:r w:rsidRPr="001818C1">
      <w:instrText xml:space="preserve"> PAGE   \* MERGEFORMAT </w:instrText>
    </w:r>
    <w:r w:rsidRPr="001818C1">
      <w:fldChar w:fldCharType="separate"/>
    </w:r>
    <w:r w:rsidR="00BB0AE9">
      <w:rPr>
        <w:noProof/>
      </w:rPr>
      <w:t>17</w:t>
    </w:r>
    <w:r w:rsidRPr="001818C1">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2FDD"/>
    <w:multiLevelType w:val="multilevel"/>
    <w:tmpl w:val="D78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7A7576"/>
    <w:multiLevelType w:val="hybridMultilevel"/>
    <w:tmpl w:val="EBE40DD8"/>
    <w:lvl w:ilvl="0" w:tplc="C82E0306">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FC541C"/>
    <w:multiLevelType w:val="hybridMultilevel"/>
    <w:tmpl w:val="2CB8F4A0"/>
    <w:lvl w:ilvl="0" w:tplc="C5E4706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24883A48"/>
    <w:multiLevelType w:val="hybridMultilevel"/>
    <w:tmpl w:val="CA7C91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9AA093F"/>
    <w:multiLevelType w:val="multilevel"/>
    <w:tmpl w:val="C61C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714B9B"/>
    <w:multiLevelType w:val="hybridMultilevel"/>
    <w:tmpl w:val="3354899C"/>
    <w:lvl w:ilvl="0" w:tplc="FFFFFFFF">
      <w:start w:val="1"/>
      <w:numFmt w:val="bullet"/>
      <w:lvlText w:val=""/>
      <w:lvlJc w:val="left"/>
      <w:pPr>
        <w:ind w:left="1440" w:hanging="360"/>
      </w:pPr>
      <w:rPr>
        <w:rFonts w:ascii="Symbol" w:hAnsi="Symbol" w:hint="default"/>
      </w:rPr>
    </w:lvl>
    <w:lvl w:ilvl="1" w:tplc="40B604E4">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24B6BCA"/>
    <w:multiLevelType w:val="multilevel"/>
    <w:tmpl w:val="C5C6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0B2E0D"/>
    <w:multiLevelType w:val="multilevel"/>
    <w:tmpl w:val="A8DC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BD1D25"/>
    <w:multiLevelType w:val="multilevel"/>
    <w:tmpl w:val="845A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433FDA"/>
    <w:multiLevelType w:val="multilevel"/>
    <w:tmpl w:val="8FB2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783277"/>
    <w:multiLevelType w:val="multilevel"/>
    <w:tmpl w:val="7B5C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0"/>
  </w:num>
  <w:num w:numId="4">
    <w:abstractNumId w:val="4"/>
  </w:num>
  <w:num w:numId="5">
    <w:abstractNumId w:val="9"/>
  </w:num>
  <w:num w:numId="6">
    <w:abstractNumId w:val="7"/>
  </w:num>
  <w:num w:numId="7">
    <w:abstractNumId w:val="6"/>
  </w:num>
  <w:num w:numId="8">
    <w:abstractNumId w:val="8"/>
  </w:num>
  <w:num w:numId="9">
    <w:abstractNumId w:val="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F68"/>
    <w:rsid w:val="00000CC3"/>
    <w:rsid w:val="000050F0"/>
    <w:rsid w:val="00006457"/>
    <w:rsid w:val="00011C41"/>
    <w:rsid w:val="00015E2A"/>
    <w:rsid w:val="000260A2"/>
    <w:rsid w:val="000472F5"/>
    <w:rsid w:val="00055EA6"/>
    <w:rsid w:val="000578F1"/>
    <w:rsid w:val="000608F2"/>
    <w:rsid w:val="00060EAF"/>
    <w:rsid w:val="00063AD2"/>
    <w:rsid w:val="000644DA"/>
    <w:rsid w:val="000676F1"/>
    <w:rsid w:val="00073852"/>
    <w:rsid w:val="00074EF7"/>
    <w:rsid w:val="00075720"/>
    <w:rsid w:val="00076243"/>
    <w:rsid w:val="00084D11"/>
    <w:rsid w:val="0009144E"/>
    <w:rsid w:val="00094816"/>
    <w:rsid w:val="0009716E"/>
    <w:rsid w:val="000A0705"/>
    <w:rsid w:val="000A49C6"/>
    <w:rsid w:val="000C04AB"/>
    <w:rsid w:val="000C4C2C"/>
    <w:rsid w:val="000D1598"/>
    <w:rsid w:val="000E61AD"/>
    <w:rsid w:val="000E780A"/>
    <w:rsid w:val="000F01E7"/>
    <w:rsid w:val="000F1E9A"/>
    <w:rsid w:val="000F41CA"/>
    <w:rsid w:val="0010381E"/>
    <w:rsid w:val="001121AA"/>
    <w:rsid w:val="001147FB"/>
    <w:rsid w:val="00115D95"/>
    <w:rsid w:val="0012316C"/>
    <w:rsid w:val="00142F83"/>
    <w:rsid w:val="0014308E"/>
    <w:rsid w:val="0014389C"/>
    <w:rsid w:val="001445DF"/>
    <w:rsid w:val="0014539F"/>
    <w:rsid w:val="00146B04"/>
    <w:rsid w:val="00153119"/>
    <w:rsid w:val="001553C0"/>
    <w:rsid w:val="0016389A"/>
    <w:rsid w:val="00163BD7"/>
    <w:rsid w:val="001801BA"/>
    <w:rsid w:val="0018067E"/>
    <w:rsid w:val="001819A8"/>
    <w:rsid w:val="0018332E"/>
    <w:rsid w:val="0018342E"/>
    <w:rsid w:val="001840E1"/>
    <w:rsid w:val="00184DC9"/>
    <w:rsid w:val="001875D3"/>
    <w:rsid w:val="001900DB"/>
    <w:rsid w:val="00195F8F"/>
    <w:rsid w:val="001965C1"/>
    <w:rsid w:val="001969A3"/>
    <w:rsid w:val="001A37FB"/>
    <w:rsid w:val="001A5569"/>
    <w:rsid w:val="001B1F96"/>
    <w:rsid w:val="001B63A1"/>
    <w:rsid w:val="001B6D71"/>
    <w:rsid w:val="001B7686"/>
    <w:rsid w:val="001B7C8A"/>
    <w:rsid w:val="001C2C6E"/>
    <w:rsid w:val="001C3724"/>
    <w:rsid w:val="001C399D"/>
    <w:rsid w:val="001E0D5C"/>
    <w:rsid w:val="001E10B8"/>
    <w:rsid w:val="001E1F1B"/>
    <w:rsid w:val="001E74A3"/>
    <w:rsid w:val="001F56FB"/>
    <w:rsid w:val="001F733C"/>
    <w:rsid w:val="00203591"/>
    <w:rsid w:val="00206963"/>
    <w:rsid w:val="00211176"/>
    <w:rsid w:val="002239D9"/>
    <w:rsid w:val="00226904"/>
    <w:rsid w:val="0023019F"/>
    <w:rsid w:val="00243849"/>
    <w:rsid w:val="00245DD0"/>
    <w:rsid w:val="00252DF8"/>
    <w:rsid w:val="00257DEB"/>
    <w:rsid w:val="00260766"/>
    <w:rsid w:val="00261F83"/>
    <w:rsid w:val="002664EE"/>
    <w:rsid w:val="00274967"/>
    <w:rsid w:val="00292F7E"/>
    <w:rsid w:val="002947BB"/>
    <w:rsid w:val="00294A6A"/>
    <w:rsid w:val="002965C1"/>
    <w:rsid w:val="002A2493"/>
    <w:rsid w:val="002A4410"/>
    <w:rsid w:val="002B0C1C"/>
    <w:rsid w:val="002B3B5F"/>
    <w:rsid w:val="002B4C3E"/>
    <w:rsid w:val="002B60BF"/>
    <w:rsid w:val="002C00C0"/>
    <w:rsid w:val="002C3C64"/>
    <w:rsid w:val="002C468F"/>
    <w:rsid w:val="002D00A3"/>
    <w:rsid w:val="002D0B70"/>
    <w:rsid w:val="002D38AF"/>
    <w:rsid w:val="002D3EE8"/>
    <w:rsid w:val="002D62BE"/>
    <w:rsid w:val="002D6BA3"/>
    <w:rsid w:val="002E46C2"/>
    <w:rsid w:val="002E6B7D"/>
    <w:rsid w:val="002F2E6F"/>
    <w:rsid w:val="002F369B"/>
    <w:rsid w:val="002F5281"/>
    <w:rsid w:val="002F5AC3"/>
    <w:rsid w:val="002F5D5C"/>
    <w:rsid w:val="003051D2"/>
    <w:rsid w:val="00305577"/>
    <w:rsid w:val="003073B0"/>
    <w:rsid w:val="00307A6B"/>
    <w:rsid w:val="00316B23"/>
    <w:rsid w:val="0032085D"/>
    <w:rsid w:val="00322A3E"/>
    <w:rsid w:val="003269CB"/>
    <w:rsid w:val="003277ED"/>
    <w:rsid w:val="00331AD7"/>
    <w:rsid w:val="00331D2E"/>
    <w:rsid w:val="00331F69"/>
    <w:rsid w:val="00337DB1"/>
    <w:rsid w:val="00343F22"/>
    <w:rsid w:val="003443EF"/>
    <w:rsid w:val="00347137"/>
    <w:rsid w:val="00353EA4"/>
    <w:rsid w:val="003571DA"/>
    <w:rsid w:val="003646E2"/>
    <w:rsid w:val="00366090"/>
    <w:rsid w:val="00367487"/>
    <w:rsid w:val="0037060E"/>
    <w:rsid w:val="00370CE1"/>
    <w:rsid w:val="00374D25"/>
    <w:rsid w:val="00375988"/>
    <w:rsid w:val="0038280B"/>
    <w:rsid w:val="00387714"/>
    <w:rsid w:val="003901C6"/>
    <w:rsid w:val="003A20DA"/>
    <w:rsid w:val="003A4EFB"/>
    <w:rsid w:val="003B017A"/>
    <w:rsid w:val="003B2509"/>
    <w:rsid w:val="003C0113"/>
    <w:rsid w:val="003C37A0"/>
    <w:rsid w:val="003C3FBC"/>
    <w:rsid w:val="003E41EB"/>
    <w:rsid w:val="00406BCC"/>
    <w:rsid w:val="00411C98"/>
    <w:rsid w:val="004121A8"/>
    <w:rsid w:val="00412A91"/>
    <w:rsid w:val="00412B52"/>
    <w:rsid w:val="00414C1C"/>
    <w:rsid w:val="00422BFA"/>
    <w:rsid w:val="00423D8A"/>
    <w:rsid w:val="00427586"/>
    <w:rsid w:val="00430242"/>
    <w:rsid w:val="00431E70"/>
    <w:rsid w:val="004326E4"/>
    <w:rsid w:val="00433204"/>
    <w:rsid w:val="00433CB1"/>
    <w:rsid w:val="00434529"/>
    <w:rsid w:val="00441E65"/>
    <w:rsid w:val="00442AF7"/>
    <w:rsid w:val="00443069"/>
    <w:rsid w:val="00450020"/>
    <w:rsid w:val="00450CCD"/>
    <w:rsid w:val="00457632"/>
    <w:rsid w:val="004623D1"/>
    <w:rsid w:val="004670E1"/>
    <w:rsid w:val="00467B4D"/>
    <w:rsid w:val="00470BBC"/>
    <w:rsid w:val="00472694"/>
    <w:rsid w:val="00485A50"/>
    <w:rsid w:val="00486422"/>
    <w:rsid w:val="00494FF6"/>
    <w:rsid w:val="004B257A"/>
    <w:rsid w:val="004B6C46"/>
    <w:rsid w:val="004C6763"/>
    <w:rsid w:val="004C6FCF"/>
    <w:rsid w:val="004D0027"/>
    <w:rsid w:val="004D4A8E"/>
    <w:rsid w:val="004D63E2"/>
    <w:rsid w:val="004E0B8C"/>
    <w:rsid w:val="004E3923"/>
    <w:rsid w:val="004E3EF7"/>
    <w:rsid w:val="00503D91"/>
    <w:rsid w:val="00504378"/>
    <w:rsid w:val="00505A3C"/>
    <w:rsid w:val="00511217"/>
    <w:rsid w:val="00517E1E"/>
    <w:rsid w:val="005205E4"/>
    <w:rsid w:val="00521470"/>
    <w:rsid w:val="005255BC"/>
    <w:rsid w:val="00530F04"/>
    <w:rsid w:val="00536190"/>
    <w:rsid w:val="0054275F"/>
    <w:rsid w:val="00545634"/>
    <w:rsid w:val="00550E4C"/>
    <w:rsid w:val="00556E8C"/>
    <w:rsid w:val="005573B5"/>
    <w:rsid w:val="00562749"/>
    <w:rsid w:val="005630C6"/>
    <w:rsid w:val="005704A2"/>
    <w:rsid w:val="00573463"/>
    <w:rsid w:val="005803B7"/>
    <w:rsid w:val="005804A6"/>
    <w:rsid w:val="00580FDC"/>
    <w:rsid w:val="00582364"/>
    <w:rsid w:val="00583195"/>
    <w:rsid w:val="0058558C"/>
    <w:rsid w:val="005872C0"/>
    <w:rsid w:val="005977FB"/>
    <w:rsid w:val="005A407A"/>
    <w:rsid w:val="005A56DA"/>
    <w:rsid w:val="005B27EB"/>
    <w:rsid w:val="005B2E9E"/>
    <w:rsid w:val="005B4104"/>
    <w:rsid w:val="005B7D87"/>
    <w:rsid w:val="005C254B"/>
    <w:rsid w:val="005C2FF7"/>
    <w:rsid w:val="005C5E58"/>
    <w:rsid w:val="005D0F87"/>
    <w:rsid w:val="005E0132"/>
    <w:rsid w:val="005E6705"/>
    <w:rsid w:val="005F319A"/>
    <w:rsid w:val="005F33BA"/>
    <w:rsid w:val="005F5D7C"/>
    <w:rsid w:val="00621E50"/>
    <w:rsid w:val="006267A4"/>
    <w:rsid w:val="006362D2"/>
    <w:rsid w:val="00637F5A"/>
    <w:rsid w:val="006458CF"/>
    <w:rsid w:val="00653771"/>
    <w:rsid w:val="00661A78"/>
    <w:rsid w:val="00662686"/>
    <w:rsid w:val="00662CAA"/>
    <w:rsid w:val="00664BB6"/>
    <w:rsid w:val="0066718D"/>
    <w:rsid w:val="0067170B"/>
    <w:rsid w:val="00672C75"/>
    <w:rsid w:val="0067497F"/>
    <w:rsid w:val="00675C2C"/>
    <w:rsid w:val="0068230B"/>
    <w:rsid w:val="00684093"/>
    <w:rsid w:val="006844A7"/>
    <w:rsid w:val="00694DAB"/>
    <w:rsid w:val="00696F14"/>
    <w:rsid w:val="006A4F33"/>
    <w:rsid w:val="006A5FE7"/>
    <w:rsid w:val="006B4EFD"/>
    <w:rsid w:val="006B5FD2"/>
    <w:rsid w:val="006B725B"/>
    <w:rsid w:val="006C1EDD"/>
    <w:rsid w:val="006C2487"/>
    <w:rsid w:val="006C26E4"/>
    <w:rsid w:val="006D23A0"/>
    <w:rsid w:val="006D55B3"/>
    <w:rsid w:val="006E0ED0"/>
    <w:rsid w:val="006F3908"/>
    <w:rsid w:val="00705790"/>
    <w:rsid w:val="00707A97"/>
    <w:rsid w:val="00716664"/>
    <w:rsid w:val="007201BF"/>
    <w:rsid w:val="00724CCA"/>
    <w:rsid w:val="00725885"/>
    <w:rsid w:val="00731EE3"/>
    <w:rsid w:val="00732DE8"/>
    <w:rsid w:val="00733D1E"/>
    <w:rsid w:val="007356A6"/>
    <w:rsid w:val="00741564"/>
    <w:rsid w:val="007429A9"/>
    <w:rsid w:val="007435E8"/>
    <w:rsid w:val="00743A67"/>
    <w:rsid w:val="00745006"/>
    <w:rsid w:val="00747513"/>
    <w:rsid w:val="0074759A"/>
    <w:rsid w:val="00755074"/>
    <w:rsid w:val="00757CBE"/>
    <w:rsid w:val="00761F05"/>
    <w:rsid w:val="007731E3"/>
    <w:rsid w:val="007733FE"/>
    <w:rsid w:val="0077572C"/>
    <w:rsid w:val="00781DD2"/>
    <w:rsid w:val="0078314A"/>
    <w:rsid w:val="00787C84"/>
    <w:rsid w:val="007908A2"/>
    <w:rsid w:val="00792908"/>
    <w:rsid w:val="007968DF"/>
    <w:rsid w:val="007A04E2"/>
    <w:rsid w:val="007A51C5"/>
    <w:rsid w:val="007B19A2"/>
    <w:rsid w:val="007B3353"/>
    <w:rsid w:val="007B4E30"/>
    <w:rsid w:val="007B55F7"/>
    <w:rsid w:val="007B5879"/>
    <w:rsid w:val="007C0073"/>
    <w:rsid w:val="007C1964"/>
    <w:rsid w:val="007D58C4"/>
    <w:rsid w:val="007D701E"/>
    <w:rsid w:val="007F05D2"/>
    <w:rsid w:val="007F39B0"/>
    <w:rsid w:val="007F3C77"/>
    <w:rsid w:val="00801293"/>
    <w:rsid w:val="00802BE2"/>
    <w:rsid w:val="0080470B"/>
    <w:rsid w:val="00807BC3"/>
    <w:rsid w:val="00812408"/>
    <w:rsid w:val="008143B6"/>
    <w:rsid w:val="00814F60"/>
    <w:rsid w:val="008161CD"/>
    <w:rsid w:val="00817495"/>
    <w:rsid w:val="00817C43"/>
    <w:rsid w:val="00822C86"/>
    <w:rsid w:val="0083004B"/>
    <w:rsid w:val="00834668"/>
    <w:rsid w:val="0084545D"/>
    <w:rsid w:val="008477F3"/>
    <w:rsid w:val="00850A81"/>
    <w:rsid w:val="00850B3F"/>
    <w:rsid w:val="00855BE4"/>
    <w:rsid w:val="0085608B"/>
    <w:rsid w:val="0085769B"/>
    <w:rsid w:val="008610F3"/>
    <w:rsid w:val="00867893"/>
    <w:rsid w:val="0087151B"/>
    <w:rsid w:val="008766AE"/>
    <w:rsid w:val="0088479C"/>
    <w:rsid w:val="00890F9F"/>
    <w:rsid w:val="008915B3"/>
    <w:rsid w:val="00893124"/>
    <w:rsid w:val="008A0C26"/>
    <w:rsid w:val="008C09DB"/>
    <w:rsid w:val="008C4376"/>
    <w:rsid w:val="008C6A2B"/>
    <w:rsid w:val="008D24E8"/>
    <w:rsid w:val="008E658B"/>
    <w:rsid w:val="008F70A2"/>
    <w:rsid w:val="008F78B1"/>
    <w:rsid w:val="00902414"/>
    <w:rsid w:val="009029E7"/>
    <w:rsid w:val="009114E0"/>
    <w:rsid w:val="00912C18"/>
    <w:rsid w:val="00925DA8"/>
    <w:rsid w:val="009300A1"/>
    <w:rsid w:val="00936D2E"/>
    <w:rsid w:val="009439BE"/>
    <w:rsid w:val="009518ED"/>
    <w:rsid w:val="00953366"/>
    <w:rsid w:val="0095400D"/>
    <w:rsid w:val="00954710"/>
    <w:rsid w:val="009610FF"/>
    <w:rsid w:val="0096271E"/>
    <w:rsid w:val="00970290"/>
    <w:rsid w:val="009736FE"/>
    <w:rsid w:val="00974A2D"/>
    <w:rsid w:val="00976661"/>
    <w:rsid w:val="00985191"/>
    <w:rsid w:val="00993B7C"/>
    <w:rsid w:val="00996538"/>
    <w:rsid w:val="009976D8"/>
    <w:rsid w:val="009A21FF"/>
    <w:rsid w:val="009A5CDF"/>
    <w:rsid w:val="009B0151"/>
    <w:rsid w:val="009D14E2"/>
    <w:rsid w:val="009E722F"/>
    <w:rsid w:val="009F32F2"/>
    <w:rsid w:val="009F7877"/>
    <w:rsid w:val="009F7D9D"/>
    <w:rsid w:val="00A002AC"/>
    <w:rsid w:val="00A00C49"/>
    <w:rsid w:val="00A11A51"/>
    <w:rsid w:val="00A204FE"/>
    <w:rsid w:val="00A237B5"/>
    <w:rsid w:val="00A277FF"/>
    <w:rsid w:val="00A356E0"/>
    <w:rsid w:val="00A36179"/>
    <w:rsid w:val="00A46E1F"/>
    <w:rsid w:val="00A501C0"/>
    <w:rsid w:val="00A53DB2"/>
    <w:rsid w:val="00A53EBD"/>
    <w:rsid w:val="00A55EF2"/>
    <w:rsid w:val="00A561B0"/>
    <w:rsid w:val="00A60CC5"/>
    <w:rsid w:val="00A611B0"/>
    <w:rsid w:val="00A71308"/>
    <w:rsid w:val="00A72666"/>
    <w:rsid w:val="00A72C61"/>
    <w:rsid w:val="00A82361"/>
    <w:rsid w:val="00A84119"/>
    <w:rsid w:val="00A84B7B"/>
    <w:rsid w:val="00A85844"/>
    <w:rsid w:val="00A93674"/>
    <w:rsid w:val="00AA37EA"/>
    <w:rsid w:val="00AA598B"/>
    <w:rsid w:val="00AB0E8C"/>
    <w:rsid w:val="00AB1AB5"/>
    <w:rsid w:val="00AB6CFB"/>
    <w:rsid w:val="00AC1245"/>
    <w:rsid w:val="00AD2A45"/>
    <w:rsid w:val="00AD450E"/>
    <w:rsid w:val="00AD7950"/>
    <w:rsid w:val="00AE2D58"/>
    <w:rsid w:val="00AE5F5E"/>
    <w:rsid w:val="00AF0832"/>
    <w:rsid w:val="00AF11A5"/>
    <w:rsid w:val="00AF216B"/>
    <w:rsid w:val="00AF2B6A"/>
    <w:rsid w:val="00AF375C"/>
    <w:rsid w:val="00B060DD"/>
    <w:rsid w:val="00B07F21"/>
    <w:rsid w:val="00B13D45"/>
    <w:rsid w:val="00B252E1"/>
    <w:rsid w:val="00B368EB"/>
    <w:rsid w:val="00B37134"/>
    <w:rsid w:val="00B37DB2"/>
    <w:rsid w:val="00B63CB7"/>
    <w:rsid w:val="00B64CC1"/>
    <w:rsid w:val="00B76071"/>
    <w:rsid w:val="00B8093F"/>
    <w:rsid w:val="00B80C26"/>
    <w:rsid w:val="00B810FF"/>
    <w:rsid w:val="00B90A15"/>
    <w:rsid w:val="00B93462"/>
    <w:rsid w:val="00B955E8"/>
    <w:rsid w:val="00BA199A"/>
    <w:rsid w:val="00BA3D5A"/>
    <w:rsid w:val="00BA52D1"/>
    <w:rsid w:val="00BB0AE9"/>
    <w:rsid w:val="00BB2778"/>
    <w:rsid w:val="00BB2B9E"/>
    <w:rsid w:val="00BB64D7"/>
    <w:rsid w:val="00BC0C8E"/>
    <w:rsid w:val="00BC1A6D"/>
    <w:rsid w:val="00BD20C7"/>
    <w:rsid w:val="00BD24A0"/>
    <w:rsid w:val="00BD7B3C"/>
    <w:rsid w:val="00BE0290"/>
    <w:rsid w:val="00BE7E98"/>
    <w:rsid w:val="00BF1DBA"/>
    <w:rsid w:val="00BF2ABF"/>
    <w:rsid w:val="00C000EB"/>
    <w:rsid w:val="00C026EF"/>
    <w:rsid w:val="00C11C22"/>
    <w:rsid w:val="00C15694"/>
    <w:rsid w:val="00C22B58"/>
    <w:rsid w:val="00C25341"/>
    <w:rsid w:val="00C26FD0"/>
    <w:rsid w:val="00C3320D"/>
    <w:rsid w:val="00C4053E"/>
    <w:rsid w:val="00C44FDE"/>
    <w:rsid w:val="00C467A5"/>
    <w:rsid w:val="00C470E7"/>
    <w:rsid w:val="00C512A0"/>
    <w:rsid w:val="00C60559"/>
    <w:rsid w:val="00C622F7"/>
    <w:rsid w:val="00C6238D"/>
    <w:rsid w:val="00C650F6"/>
    <w:rsid w:val="00C6772A"/>
    <w:rsid w:val="00C70D17"/>
    <w:rsid w:val="00C74505"/>
    <w:rsid w:val="00C75361"/>
    <w:rsid w:val="00C7722F"/>
    <w:rsid w:val="00C8231B"/>
    <w:rsid w:val="00C8232E"/>
    <w:rsid w:val="00C9191B"/>
    <w:rsid w:val="00C948AF"/>
    <w:rsid w:val="00C95D9C"/>
    <w:rsid w:val="00CB1FF3"/>
    <w:rsid w:val="00CB2832"/>
    <w:rsid w:val="00CB299E"/>
    <w:rsid w:val="00CB7663"/>
    <w:rsid w:val="00CC6BED"/>
    <w:rsid w:val="00CD51B5"/>
    <w:rsid w:val="00CD5DD3"/>
    <w:rsid w:val="00CE0449"/>
    <w:rsid w:val="00CE116A"/>
    <w:rsid w:val="00CE32AF"/>
    <w:rsid w:val="00CE4319"/>
    <w:rsid w:val="00CE4FBF"/>
    <w:rsid w:val="00CE68D8"/>
    <w:rsid w:val="00D013A5"/>
    <w:rsid w:val="00D04118"/>
    <w:rsid w:val="00D1074E"/>
    <w:rsid w:val="00D15675"/>
    <w:rsid w:val="00D20660"/>
    <w:rsid w:val="00D3451D"/>
    <w:rsid w:val="00D41276"/>
    <w:rsid w:val="00D469DA"/>
    <w:rsid w:val="00D50977"/>
    <w:rsid w:val="00D672EC"/>
    <w:rsid w:val="00D722E4"/>
    <w:rsid w:val="00D73B52"/>
    <w:rsid w:val="00D76CAE"/>
    <w:rsid w:val="00D76F6A"/>
    <w:rsid w:val="00D77A2C"/>
    <w:rsid w:val="00D81D45"/>
    <w:rsid w:val="00D86314"/>
    <w:rsid w:val="00D94F98"/>
    <w:rsid w:val="00DB1379"/>
    <w:rsid w:val="00DC2AFB"/>
    <w:rsid w:val="00DC2B85"/>
    <w:rsid w:val="00DC345D"/>
    <w:rsid w:val="00DD147C"/>
    <w:rsid w:val="00DE2337"/>
    <w:rsid w:val="00DF3498"/>
    <w:rsid w:val="00DF7302"/>
    <w:rsid w:val="00DF7361"/>
    <w:rsid w:val="00E00630"/>
    <w:rsid w:val="00E01C06"/>
    <w:rsid w:val="00E05540"/>
    <w:rsid w:val="00E0798B"/>
    <w:rsid w:val="00E10680"/>
    <w:rsid w:val="00E11230"/>
    <w:rsid w:val="00E16878"/>
    <w:rsid w:val="00E17395"/>
    <w:rsid w:val="00E228CF"/>
    <w:rsid w:val="00E307D2"/>
    <w:rsid w:val="00E4164C"/>
    <w:rsid w:val="00E514ED"/>
    <w:rsid w:val="00E5206D"/>
    <w:rsid w:val="00E61223"/>
    <w:rsid w:val="00E61E2E"/>
    <w:rsid w:val="00E62ABE"/>
    <w:rsid w:val="00E6543D"/>
    <w:rsid w:val="00E65B30"/>
    <w:rsid w:val="00E70603"/>
    <w:rsid w:val="00E71E33"/>
    <w:rsid w:val="00E724A0"/>
    <w:rsid w:val="00E850A4"/>
    <w:rsid w:val="00E85B16"/>
    <w:rsid w:val="00E86EAA"/>
    <w:rsid w:val="00E91E39"/>
    <w:rsid w:val="00E91EAA"/>
    <w:rsid w:val="00E92E2B"/>
    <w:rsid w:val="00E939FD"/>
    <w:rsid w:val="00E96DF6"/>
    <w:rsid w:val="00EA0C07"/>
    <w:rsid w:val="00EA10EF"/>
    <w:rsid w:val="00EB5DED"/>
    <w:rsid w:val="00EC3421"/>
    <w:rsid w:val="00EC3B6C"/>
    <w:rsid w:val="00ED5421"/>
    <w:rsid w:val="00ED5DB0"/>
    <w:rsid w:val="00ED6B79"/>
    <w:rsid w:val="00EE70D5"/>
    <w:rsid w:val="00EF7AE8"/>
    <w:rsid w:val="00F0077C"/>
    <w:rsid w:val="00F04A19"/>
    <w:rsid w:val="00F06B61"/>
    <w:rsid w:val="00F22793"/>
    <w:rsid w:val="00F2482C"/>
    <w:rsid w:val="00F25F94"/>
    <w:rsid w:val="00F27E70"/>
    <w:rsid w:val="00F32B50"/>
    <w:rsid w:val="00F33F68"/>
    <w:rsid w:val="00F4244E"/>
    <w:rsid w:val="00F44562"/>
    <w:rsid w:val="00F4616E"/>
    <w:rsid w:val="00F508FA"/>
    <w:rsid w:val="00F63DA8"/>
    <w:rsid w:val="00F724FC"/>
    <w:rsid w:val="00F72FBE"/>
    <w:rsid w:val="00F739E6"/>
    <w:rsid w:val="00F8439B"/>
    <w:rsid w:val="00F87622"/>
    <w:rsid w:val="00F909B2"/>
    <w:rsid w:val="00F945A2"/>
    <w:rsid w:val="00FA61A4"/>
    <w:rsid w:val="00FB57AD"/>
    <w:rsid w:val="00FC4D42"/>
    <w:rsid w:val="00FC5F7B"/>
    <w:rsid w:val="00FD04C0"/>
    <w:rsid w:val="00FD5CAC"/>
    <w:rsid w:val="00FD5D5C"/>
    <w:rsid w:val="00FD60A3"/>
    <w:rsid w:val="00FD6903"/>
    <w:rsid w:val="00FE05AC"/>
    <w:rsid w:val="00FE4729"/>
    <w:rsid w:val="00FE75AB"/>
    <w:rsid w:val="00FF118D"/>
    <w:rsid w:val="00FF1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70B"/>
    <w:pPr>
      <w:spacing w:before="120" w:after="120" w:line="240" w:lineRule="auto"/>
      <w:jc w:val="both"/>
    </w:pPr>
    <w:rPr>
      <w:rFonts w:ascii="Times New Roman" w:eastAsia="Times New Roman" w:hAnsi="Times New Roman" w:cs="Times New Roman"/>
      <w:color w:val="000000" w:themeColor="text1"/>
      <w:sz w:val="28"/>
      <w:szCs w:val="24"/>
    </w:rPr>
  </w:style>
  <w:style w:type="paragraph" w:styleId="Heading2">
    <w:name w:val="heading 2"/>
    <w:basedOn w:val="Normal"/>
    <w:link w:val="Heading2Char"/>
    <w:uiPriority w:val="9"/>
    <w:qFormat/>
    <w:rsid w:val="00F33F68"/>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893124"/>
    <w:pPr>
      <w:keepNext/>
      <w:keepLines/>
      <w:spacing w:before="40" w:after="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7B4E3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3F68"/>
    <w:rPr>
      <w:rFonts w:ascii="Times New Roman" w:eastAsia="Times New Roman" w:hAnsi="Times New Roman" w:cs="Times New Roman"/>
      <w:b/>
      <w:bCs/>
      <w:color w:val="000000" w:themeColor="text1"/>
      <w:sz w:val="36"/>
      <w:szCs w:val="36"/>
    </w:rPr>
  </w:style>
  <w:style w:type="paragraph" w:styleId="Header">
    <w:name w:val="header"/>
    <w:basedOn w:val="Normal"/>
    <w:link w:val="HeaderChar"/>
    <w:uiPriority w:val="99"/>
    <w:unhideWhenUsed/>
    <w:rsid w:val="00F33F68"/>
    <w:pPr>
      <w:tabs>
        <w:tab w:val="center" w:pos="4680"/>
        <w:tab w:val="right" w:pos="9360"/>
      </w:tabs>
    </w:pPr>
  </w:style>
  <w:style w:type="character" w:customStyle="1" w:styleId="HeaderChar">
    <w:name w:val="Header Char"/>
    <w:basedOn w:val="DefaultParagraphFont"/>
    <w:link w:val="Header"/>
    <w:uiPriority w:val="99"/>
    <w:rsid w:val="00F33F68"/>
    <w:rPr>
      <w:rFonts w:ascii="Times New Roman" w:eastAsia="Times New Roman" w:hAnsi="Times New Roman" w:cs="Times New Roman"/>
      <w:color w:val="000000" w:themeColor="text1"/>
      <w:sz w:val="28"/>
      <w:szCs w:val="24"/>
    </w:rPr>
  </w:style>
  <w:style w:type="paragraph" w:styleId="Footer">
    <w:name w:val="footer"/>
    <w:basedOn w:val="Normal"/>
    <w:link w:val="FooterChar"/>
    <w:uiPriority w:val="99"/>
    <w:unhideWhenUsed/>
    <w:rsid w:val="00F33F68"/>
    <w:pPr>
      <w:tabs>
        <w:tab w:val="center" w:pos="4680"/>
        <w:tab w:val="right" w:pos="9360"/>
      </w:tabs>
    </w:pPr>
  </w:style>
  <w:style w:type="character" w:customStyle="1" w:styleId="FooterChar">
    <w:name w:val="Footer Char"/>
    <w:basedOn w:val="DefaultParagraphFont"/>
    <w:link w:val="Footer"/>
    <w:uiPriority w:val="99"/>
    <w:rsid w:val="00F33F68"/>
    <w:rPr>
      <w:rFonts w:ascii="Times New Roman" w:eastAsia="Times New Roman" w:hAnsi="Times New Roman" w:cs="Times New Roman"/>
      <w:color w:val="000000" w:themeColor="text1"/>
      <w:sz w:val="28"/>
      <w:szCs w:val="24"/>
    </w:rPr>
  </w:style>
  <w:style w:type="character" w:styleId="Hyperlink">
    <w:name w:val="Hyperlink"/>
    <w:basedOn w:val="DefaultParagraphFont"/>
    <w:uiPriority w:val="99"/>
    <w:unhideWhenUsed/>
    <w:rsid w:val="00F33F68"/>
    <w:rPr>
      <w:color w:val="0000FF"/>
      <w:u w:val="single"/>
    </w:rPr>
  </w:style>
  <w:style w:type="character" w:styleId="Strong">
    <w:name w:val="Strong"/>
    <w:basedOn w:val="DefaultParagraphFont"/>
    <w:uiPriority w:val="22"/>
    <w:qFormat/>
    <w:rsid w:val="00F33F68"/>
    <w:rPr>
      <w:b/>
      <w:bCs/>
    </w:rPr>
  </w:style>
  <w:style w:type="character" w:customStyle="1" w:styleId="fontstyle01">
    <w:name w:val="fontstyle01"/>
    <w:basedOn w:val="DefaultParagraphFont"/>
    <w:rsid w:val="00F33F68"/>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724FC"/>
    <w:pPr>
      <w:spacing w:before="0" w:after="0"/>
    </w:pPr>
    <w:rPr>
      <w:sz w:val="20"/>
      <w:szCs w:val="20"/>
    </w:rPr>
  </w:style>
  <w:style w:type="character" w:customStyle="1" w:styleId="FootnoteTextChar">
    <w:name w:val="Footnote Text Char"/>
    <w:basedOn w:val="DefaultParagraphFont"/>
    <w:link w:val="FootnoteText"/>
    <w:uiPriority w:val="99"/>
    <w:semiHidden/>
    <w:rsid w:val="00F724FC"/>
    <w:rPr>
      <w:rFonts w:ascii="Times New Roman" w:eastAsia="Times New Roman" w:hAnsi="Times New Roman" w:cs="Times New Roman"/>
      <w:color w:val="000000" w:themeColor="text1"/>
      <w:sz w:val="20"/>
      <w:szCs w:val="20"/>
    </w:rPr>
  </w:style>
  <w:style w:type="character" w:styleId="FootnoteReference">
    <w:name w:val="footnote reference"/>
    <w:basedOn w:val="DefaultParagraphFont"/>
    <w:uiPriority w:val="99"/>
    <w:semiHidden/>
    <w:unhideWhenUsed/>
    <w:rsid w:val="00F724FC"/>
    <w:rPr>
      <w:vertAlign w:val="superscript"/>
    </w:rPr>
  </w:style>
  <w:style w:type="paragraph" w:styleId="BalloonText">
    <w:name w:val="Balloon Text"/>
    <w:basedOn w:val="Normal"/>
    <w:link w:val="BalloonTextChar"/>
    <w:uiPriority w:val="99"/>
    <w:semiHidden/>
    <w:unhideWhenUsed/>
    <w:rsid w:val="00FC4D42"/>
    <w:pPr>
      <w:spacing w:before="0" w:after="0"/>
      <w:jc w:val="left"/>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FC4D42"/>
    <w:rPr>
      <w:rFonts w:ascii="Segoe UI" w:eastAsia="Calibri" w:hAnsi="Segoe UI" w:cs="Segoe UI"/>
      <w:sz w:val="18"/>
      <w:szCs w:val="18"/>
    </w:rPr>
  </w:style>
  <w:style w:type="character" w:customStyle="1" w:styleId="Vnbnnidung">
    <w:name w:val="Văn bản nội dung_"/>
    <w:link w:val="Vnbnnidung0"/>
    <w:uiPriority w:val="99"/>
    <w:locked/>
    <w:rsid w:val="00FC4D42"/>
    <w:rPr>
      <w:sz w:val="26"/>
      <w:szCs w:val="26"/>
    </w:rPr>
  </w:style>
  <w:style w:type="paragraph" w:customStyle="1" w:styleId="Vnbnnidung0">
    <w:name w:val="Văn bản nội dung"/>
    <w:basedOn w:val="Normal"/>
    <w:link w:val="Vnbnnidung"/>
    <w:uiPriority w:val="99"/>
    <w:rsid w:val="00FC4D42"/>
    <w:pPr>
      <w:widowControl w:val="0"/>
      <w:spacing w:before="0" w:after="220" w:line="259" w:lineRule="auto"/>
      <w:ind w:firstLine="400"/>
      <w:jc w:val="left"/>
    </w:pPr>
    <w:rPr>
      <w:rFonts w:asciiTheme="minorHAnsi" w:eastAsiaTheme="minorHAnsi" w:hAnsiTheme="minorHAnsi" w:cstheme="minorBidi"/>
      <w:color w:val="auto"/>
      <w:sz w:val="26"/>
      <w:szCs w:val="26"/>
    </w:rPr>
  </w:style>
  <w:style w:type="paragraph" w:styleId="NormalWeb">
    <w:name w:val="Normal (Web)"/>
    <w:aliases w:val="Normal (Web) Char1,Char8 Char,Char8,webb,Обычный (веб)1,Обычный (веб) Знак,Обычный (веб) Знак1,Обычный (веб) Знак Знак,Char Char Char Char Char Char Char Char Char Char Char, Char8 Char, Char8"/>
    <w:basedOn w:val="Normal"/>
    <w:link w:val="NormalWebChar"/>
    <w:uiPriority w:val="99"/>
    <w:unhideWhenUsed/>
    <w:rsid w:val="00FC4D42"/>
    <w:pPr>
      <w:spacing w:before="0" w:after="160" w:line="259" w:lineRule="auto"/>
      <w:jc w:val="left"/>
    </w:pPr>
    <w:rPr>
      <w:rFonts w:eastAsia="Calibri"/>
      <w:color w:val="auto"/>
      <w:sz w:val="24"/>
    </w:rPr>
  </w:style>
  <w:style w:type="character" w:customStyle="1" w:styleId="NormalWebChar">
    <w:name w:val="Normal (Web) Char"/>
    <w:aliases w:val="Normal (Web) Char1 Char,Char8 Char Char,Char8 Char1,webb Char,Обычный (веб)1 Char,Обычный (веб) Знак Char,Обычный (веб) Знак1 Char,Обычный (веб) Знак Знак Char,Char Char Char Char Char Char Char Char Char Char Char Char, Char8 Char1"/>
    <w:link w:val="NormalWeb"/>
    <w:uiPriority w:val="99"/>
    <w:locked/>
    <w:rsid w:val="00FC4D42"/>
    <w:rPr>
      <w:rFonts w:ascii="Times New Roman" w:eastAsia="Calibri" w:hAnsi="Times New Roman" w:cs="Times New Roman"/>
      <w:sz w:val="24"/>
      <w:szCs w:val="24"/>
    </w:rPr>
  </w:style>
  <w:style w:type="paragraph" w:styleId="NoSpacing">
    <w:name w:val="No Spacing"/>
    <w:aliases w:val="chu thuong,No Spacing1"/>
    <w:uiPriority w:val="1"/>
    <w:qFormat/>
    <w:rsid w:val="00FC4D42"/>
    <w:pPr>
      <w:widowControl w:val="0"/>
      <w:spacing w:after="0" w:line="276" w:lineRule="auto"/>
      <w:ind w:firstLine="720"/>
      <w:jc w:val="both"/>
    </w:pPr>
    <w:rPr>
      <w:rFonts w:ascii="Times New Roman" w:eastAsia="Times New Roman" w:hAnsi="Times New Roman" w:cs="Times New Roman"/>
      <w:sz w:val="28"/>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Gạch đầu dòng,ko,1."/>
    <w:basedOn w:val="Normal"/>
    <w:link w:val="ListParagraphChar"/>
    <w:uiPriority w:val="34"/>
    <w:qFormat/>
    <w:rsid w:val="00FC4D42"/>
    <w:pPr>
      <w:spacing w:before="0" w:after="0"/>
      <w:ind w:left="720"/>
      <w:contextualSpacing/>
      <w:jc w:val="left"/>
    </w:pPr>
    <w:rPr>
      <w:color w:val="auto"/>
      <w:sz w:val="24"/>
    </w:rPr>
  </w:style>
  <w:style w:type="character" w:customStyle="1" w:styleId="Heading3Char">
    <w:name w:val="Heading 3 Char"/>
    <w:basedOn w:val="DefaultParagraphFont"/>
    <w:link w:val="Heading3"/>
    <w:uiPriority w:val="9"/>
    <w:semiHidden/>
    <w:rsid w:val="00893124"/>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B63C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lative">
    <w:name w:val="relative"/>
    <w:basedOn w:val="DefaultParagraphFont"/>
    <w:rsid w:val="00B63CB7"/>
  </w:style>
  <w:style w:type="paragraph" w:customStyle="1" w:styleId="not-prose">
    <w:name w:val="not-prose"/>
    <w:basedOn w:val="Normal"/>
    <w:rsid w:val="00B63CB7"/>
    <w:pPr>
      <w:spacing w:before="100" w:beforeAutospacing="1" w:after="100" w:afterAutospacing="1"/>
      <w:jc w:val="left"/>
    </w:pPr>
    <w:rPr>
      <w:color w:val="auto"/>
      <w:sz w:val="24"/>
    </w:rPr>
  </w:style>
  <w:style w:type="character" w:customStyle="1" w:styleId="Heading4Char">
    <w:name w:val="Heading 4 Char"/>
    <w:basedOn w:val="DefaultParagraphFont"/>
    <w:link w:val="Heading4"/>
    <w:uiPriority w:val="9"/>
    <w:semiHidden/>
    <w:rsid w:val="007B4E30"/>
    <w:rPr>
      <w:rFonts w:asciiTheme="majorHAnsi" w:eastAsiaTheme="majorEastAsia" w:hAnsiTheme="majorHAnsi" w:cstheme="majorBidi"/>
      <w:i/>
      <w:iCs/>
      <w:color w:val="2E74B5" w:themeColor="accent1" w:themeShade="BF"/>
      <w:sz w:val="28"/>
      <w:szCs w:val="24"/>
    </w:rPr>
  </w:style>
  <w:style w:type="character" w:customStyle="1" w:styleId="UnresolvedMention1">
    <w:name w:val="Unresolved Mention1"/>
    <w:basedOn w:val="DefaultParagraphFont"/>
    <w:uiPriority w:val="99"/>
    <w:semiHidden/>
    <w:unhideWhenUsed/>
    <w:rsid w:val="007B4E30"/>
    <w:rPr>
      <w:color w:val="605E5C"/>
      <w:shd w:val="clear" w:color="auto" w:fill="E1DFDD"/>
    </w:rPr>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2C00C0"/>
    <w:rPr>
      <w:rFonts w:ascii="Times New Roman" w:eastAsia="Times New Roman" w:hAnsi="Times New Roman" w:cs="Times New Roman"/>
      <w:sz w:val="24"/>
      <w:szCs w:val="24"/>
    </w:rPr>
  </w:style>
  <w:style w:type="paragraph" w:styleId="Revision">
    <w:name w:val="Revision"/>
    <w:hidden/>
    <w:uiPriority w:val="99"/>
    <w:semiHidden/>
    <w:rsid w:val="00F909B2"/>
    <w:pPr>
      <w:spacing w:after="0" w:line="240" w:lineRule="auto"/>
    </w:pPr>
    <w:rPr>
      <w:rFonts w:ascii="Times New Roman" w:eastAsia="Times New Roman" w:hAnsi="Times New Roman" w:cs="Times New Roman"/>
      <w:color w:val="000000" w:themeColor="text1"/>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70B"/>
    <w:pPr>
      <w:spacing w:before="120" w:after="120" w:line="240" w:lineRule="auto"/>
      <w:jc w:val="both"/>
    </w:pPr>
    <w:rPr>
      <w:rFonts w:ascii="Times New Roman" w:eastAsia="Times New Roman" w:hAnsi="Times New Roman" w:cs="Times New Roman"/>
      <w:color w:val="000000" w:themeColor="text1"/>
      <w:sz w:val="28"/>
      <w:szCs w:val="24"/>
    </w:rPr>
  </w:style>
  <w:style w:type="paragraph" w:styleId="Heading2">
    <w:name w:val="heading 2"/>
    <w:basedOn w:val="Normal"/>
    <w:link w:val="Heading2Char"/>
    <w:uiPriority w:val="9"/>
    <w:qFormat/>
    <w:rsid w:val="00F33F68"/>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893124"/>
    <w:pPr>
      <w:keepNext/>
      <w:keepLines/>
      <w:spacing w:before="40" w:after="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7B4E3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3F68"/>
    <w:rPr>
      <w:rFonts w:ascii="Times New Roman" w:eastAsia="Times New Roman" w:hAnsi="Times New Roman" w:cs="Times New Roman"/>
      <w:b/>
      <w:bCs/>
      <w:color w:val="000000" w:themeColor="text1"/>
      <w:sz w:val="36"/>
      <w:szCs w:val="36"/>
    </w:rPr>
  </w:style>
  <w:style w:type="paragraph" w:styleId="Header">
    <w:name w:val="header"/>
    <w:basedOn w:val="Normal"/>
    <w:link w:val="HeaderChar"/>
    <w:uiPriority w:val="99"/>
    <w:unhideWhenUsed/>
    <w:rsid w:val="00F33F68"/>
    <w:pPr>
      <w:tabs>
        <w:tab w:val="center" w:pos="4680"/>
        <w:tab w:val="right" w:pos="9360"/>
      </w:tabs>
    </w:pPr>
  </w:style>
  <w:style w:type="character" w:customStyle="1" w:styleId="HeaderChar">
    <w:name w:val="Header Char"/>
    <w:basedOn w:val="DefaultParagraphFont"/>
    <w:link w:val="Header"/>
    <w:uiPriority w:val="99"/>
    <w:rsid w:val="00F33F68"/>
    <w:rPr>
      <w:rFonts w:ascii="Times New Roman" w:eastAsia="Times New Roman" w:hAnsi="Times New Roman" w:cs="Times New Roman"/>
      <w:color w:val="000000" w:themeColor="text1"/>
      <w:sz w:val="28"/>
      <w:szCs w:val="24"/>
    </w:rPr>
  </w:style>
  <w:style w:type="paragraph" w:styleId="Footer">
    <w:name w:val="footer"/>
    <w:basedOn w:val="Normal"/>
    <w:link w:val="FooterChar"/>
    <w:uiPriority w:val="99"/>
    <w:unhideWhenUsed/>
    <w:rsid w:val="00F33F68"/>
    <w:pPr>
      <w:tabs>
        <w:tab w:val="center" w:pos="4680"/>
        <w:tab w:val="right" w:pos="9360"/>
      </w:tabs>
    </w:pPr>
  </w:style>
  <w:style w:type="character" w:customStyle="1" w:styleId="FooterChar">
    <w:name w:val="Footer Char"/>
    <w:basedOn w:val="DefaultParagraphFont"/>
    <w:link w:val="Footer"/>
    <w:uiPriority w:val="99"/>
    <w:rsid w:val="00F33F68"/>
    <w:rPr>
      <w:rFonts w:ascii="Times New Roman" w:eastAsia="Times New Roman" w:hAnsi="Times New Roman" w:cs="Times New Roman"/>
      <w:color w:val="000000" w:themeColor="text1"/>
      <w:sz w:val="28"/>
      <w:szCs w:val="24"/>
    </w:rPr>
  </w:style>
  <w:style w:type="character" w:styleId="Hyperlink">
    <w:name w:val="Hyperlink"/>
    <w:basedOn w:val="DefaultParagraphFont"/>
    <w:uiPriority w:val="99"/>
    <w:unhideWhenUsed/>
    <w:rsid w:val="00F33F68"/>
    <w:rPr>
      <w:color w:val="0000FF"/>
      <w:u w:val="single"/>
    </w:rPr>
  </w:style>
  <w:style w:type="character" w:styleId="Strong">
    <w:name w:val="Strong"/>
    <w:basedOn w:val="DefaultParagraphFont"/>
    <w:uiPriority w:val="22"/>
    <w:qFormat/>
    <w:rsid w:val="00F33F68"/>
    <w:rPr>
      <w:b/>
      <w:bCs/>
    </w:rPr>
  </w:style>
  <w:style w:type="character" w:customStyle="1" w:styleId="fontstyle01">
    <w:name w:val="fontstyle01"/>
    <w:basedOn w:val="DefaultParagraphFont"/>
    <w:rsid w:val="00F33F68"/>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724FC"/>
    <w:pPr>
      <w:spacing w:before="0" w:after="0"/>
    </w:pPr>
    <w:rPr>
      <w:sz w:val="20"/>
      <w:szCs w:val="20"/>
    </w:rPr>
  </w:style>
  <w:style w:type="character" w:customStyle="1" w:styleId="FootnoteTextChar">
    <w:name w:val="Footnote Text Char"/>
    <w:basedOn w:val="DefaultParagraphFont"/>
    <w:link w:val="FootnoteText"/>
    <w:uiPriority w:val="99"/>
    <w:semiHidden/>
    <w:rsid w:val="00F724FC"/>
    <w:rPr>
      <w:rFonts w:ascii="Times New Roman" w:eastAsia="Times New Roman" w:hAnsi="Times New Roman" w:cs="Times New Roman"/>
      <w:color w:val="000000" w:themeColor="text1"/>
      <w:sz w:val="20"/>
      <w:szCs w:val="20"/>
    </w:rPr>
  </w:style>
  <w:style w:type="character" w:styleId="FootnoteReference">
    <w:name w:val="footnote reference"/>
    <w:basedOn w:val="DefaultParagraphFont"/>
    <w:uiPriority w:val="99"/>
    <w:semiHidden/>
    <w:unhideWhenUsed/>
    <w:rsid w:val="00F724FC"/>
    <w:rPr>
      <w:vertAlign w:val="superscript"/>
    </w:rPr>
  </w:style>
  <w:style w:type="paragraph" w:styleId="BalloonText">
    <w:name w:val="Balloon Text"/>
    <w:basedOn w:val="Normal"/>
    <w:link w:val="BalloonTextChar"/>
    <w:uiPriority w:val="99"/>
    <w:semiHidden/>
    <w:unhideWhenUsed/>
    <w:rsid w:val="00FC4D42"/>
    <w:pPr>
      <w:spacing w:before="0" w:after="0"/>
      <w:jc w:val="left"/>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FC4D42"/>
    <w:rPr>
      <w:rFonts w:ascii="Segoe UI" w:eastAsia="Calibri" w:hAnsi="Segoe UI" w:cs="Segoe UI"/>
      <w:sz w:val="18"/>
      <w:szCs w:val="18"/>
    </w:rPr>
  </w:style>
  <w:style w:type="character" w:customStyle="1" w:styleId="Vnbnnidung">
    <w:name w:val="Văn bản nội dung_"/>
    <w:link w:val="Vnbnnidung0"/>
    <w:uiPriority w:val="99"/>
    <w:locked/>
    <w:rsid w:val="00FC4D42"/>
    <w:rPr>
      <w:sz w:val="26"/>
      <w:szCs w:val="26"/>
    </w:rPr>
  </w:style>
  <w:style w:type="paragraph" w:customStyle="1" w:styleId="Vnbnnidung0">
    <w:name w:val="Văn bản nội dung"/>
    <w:basedOn w:val="Normal"/>
    <w:link w:val="Vnbnnidung"/>
    <w:uiPriority w:val="99"/>
    <w:rsid w:val="00FC4D42"/>
    <w:pPr>
      <w:widowControl w:val="0"/>
      <w:spacing w:before="0" w:after="220" w:line="259" w:lineRule="auto"/>
      <w:ind w:firstLine="400"/>
      <w:jc w:val="left"/>
    </w:pPr>
    <w:rPr>
      <w:rFonts w:asciiTheme="minorHAnsi" w:eastAsiaTheme="minorHAnsi" w:hAnsiTheme="minorHAnsi" w:cstheme="minorBidi"/>
      <w:color w:val="auto"/>
      <w:sz w:val="26"/>
      <w:szCs w:val="26"/>
    </w:rPr>
  </w:style>
  <w:style w:type="paragraph" w:styleId="NormalWeb">
    <w:name w:val="Normal (Web)"/>
    <w:aliases w:val="Normal (Web) Char1,Char8 Char,Char8,webb,Обычный (веб)1,Обычный (веб) Знак,Обычный (веб) Знак1,Обычный (веб) Знак Знак,Char Char Char Char Char Char Char Char Char Char Char, Char8 Char, Char8"/>
    <w:basedOn w:val="Normal"/>
    <w:link w:val="NormalWebChar"/>
    <w:uiPriority w:val="99"/>
    <w:unhideWhenUsed/>
    <w:rsid w:val="00FC4D42"/>
    <w:pPr>
      <w:spacing w:before="0" w:after="160" w:line="259" w:lineRule="auto"/>
      <w:jc w:val="left"/>
    </w:pPr>
    <w:rPr>
      <w:rFonts w:eastAsia="Calibri"/>
      <w:color w:val="auto"/>
      <w:sz w:val="24"/>
    </w:rPr>
  </w:style>
  <w:style w:type="character" w:customStyle="1" w:styleId="NormalWebChar">
    <w:name w:val="Normal (Web) Char"/>
    <w:aliases w:val="Normal (Web) Char1 Char,Char8 Char Char,Char8 Char1,webb Char,Обычный (веб)1 Char,Обычный (веб) Знак Char,Обычный (веб) Знак1 Char,Обычный (веб) Знак Знак Char,Char Char Char Char Char Char Char Char Char Char Char Char, Char8 Char1"/>
    <w:link w:val="NormalWeb"/>
    <w:uiPriority w:val="99"/>
    <w:locked/>
    <w:rsid w:val="00FC4D42"/>
    <w:rPr>
      <w:rFonts w:ascii="Times New Roman" w:eastAsia="Calibri" w:hAnsi="Times New Roman" w:cs="Times New Roman"/>
      <w:sz w:val="24"/>
      <w:szCs w:val="24"/>
    </w:rPr>
  </w:style>
  <w:style w:type="paragraph" w:styleId="NoSpacing">
    <w:name w:val="No Spacing"/>
    <w:aliases w:val="chu thuong,No Spacing1"/>
    <w:uiPriority w:val="1"/>
    <w:qFormat/>
    <w:rsid w:val="00FC4D42"/>
    <w:pPr>
      <w:widowControl w:val="0"/>
      <w:spacing w:after="0" w:line="276" w:lineRule="auto"/>
      <w:ind w:firstLine="720"/>
      <w:jc w:val="both"/>
    </w:pPr>
    <w:rPr>
      <w:rFonts w:ascii="Times New Roman" w:eastAsia="Times New Roman" w:hAnsi="Times New Roman" w:cs="Times New Roman"/>
      <w:sz w:val="28"/>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Gạch đầu dòng,ko,1."/>
    <w:basedOn w:val="Normal"/>
    <w:link w:val="ListParagraphChar"/>
    <w:uiPriority w:val="34"/>
    <w:qFormat/>
    <w:rsid w:val="00FC4D42"/>
    <w:pPr>
      <w:spacing w:before="0" w:after="0"/>
      <w:ind w:left="720"/>
      <w:contextualSpacing/>
      <w:jc w:val="left"/>
    </w:pPr>
    <w:rPr>
      <w:color w:val="auto"/>
      <w:sz w:val="24"/>
    </w:rPr>
  </w:style>
  <w:style w:type="character" w:customStyle="1" w:styleId="Heading3Char">
    <w:name w:val="Heading 3 Char"/>
    <w:basedOn w:val="DefaultParagraphFont"/>
    <w:link w:val="Heading3"/>
    <w:uiPriority w:val="9"/>
    <w:semiHidden/>
    <w:rsid w:val="00893124"/>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B63C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lative">
    <w:name w:val="relative"/>
    <w:basedOn w:val="DefaultParagraphFont"/>
    <w:rsid w:val="00B63CB7"/>
  </w:style>
  <w:style w:type="paragraph" w:customStyle="1" w:styleId="not-prose">
    <w:name w:val="not-prose"/>
    <w:basedOn w:val="Normal"/>
    <w:rsid w:val="00B63CB7"/>
    <w:pPr>
      <w:spacing w:before="100" w:beforeAutospacing="1" w:after="100" w:afterAutospacing="1"/>
      <w:jc w:val="left"/>
    </w:pPr>
    <w:rPr>
      <w:color w:val="auto"/>
      <w:sz w:val="24"/>
    </w:rPr>
  </w:style>
  <w:style w:type="character" w:customStyle="1" w:styleId="Heading4Char">
    <w:name w:val="Heading 4 Char"/>
    <w:basedOn w:val="DefaultParagraphFont"/>
    <w:link w:val="Heading4"/>
    <w:uiPriority w:val="9"/>
    <w:semiHidden/>
    <w:rsid w:val="007B4E30"/>
    <w:rPr>
      <w:rFonts w:asciiTheme="majorHAnsi" w:eastAsiaTheme="majorEastAsia" w:hAnsiTheme="majorHAnsi" w:cstheme="majorBidi"/>
      <w:i/>
      <w:iCs/>
      <w:color w:val="2E74B5" w:themeColor="accent1" w:themeShade="BF"/>
      <w:sz w:val="28"/>
      <w:szCs w:val="24"/>
    </w:rPr>
  </w:style>
  <w:style w:type="character" w:customStyle="1" w:styleId="UnresolvedMention1">
    <w:name w:val="Unresolved Mention1"/>
    <w:basedOn w:val="DefaultParagraphFont"/>
    <w:uiPriority w:val="99"/>
    <w:semiHidden/>
    <w:unhideWhenUsed/>
    <w:rsid w:val="007B4E30"/>
    <w:rPr>
      <w:color w:val="605E5C"/>
      <w:shd w:val="clear" w:color="auto" w:fill="E1DFDD"/>
    </w:rPr>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2C00C0"/>
    <w:rPr>
      <w:rFonts w:ascii="Times New Roman" w:eastAsia="Times New Roman" w:hAnsi="Times New Roman" w:cs="Times New Roman"/>
      <w:sz w:val="24"/>
      <w:szCs w:val="24"/>
    </w:rPr>
  </w:style>
  <w:style w:type="paragraph" w:styleId="Revision">
    <w:name w:val="Revision"/>
    <w:hidden/>
    <w:uiPriority w:val="99"/>
    <w:semiHidden/>
    <w:rsid w:val="00F909B2"/>
    <w:pPr>
      <w:spacing w:after="0" w:line="240" w:lineRule="auto"/>
    </w:pPr>
    <w:rPr>
      <w:rFonts w:ascii="Times New Roman" w:eastAsia="Times New Roman" w:hAnsi="Times New Roman" w:cs="Times New Roman"/>
      <w:color w:val="000000" w:themeColor="text1"/>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89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071F-911D-4EE3-ADBE-964BFF5E5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5690</Words>
  <Characters>32437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QUAN</cp:lastModifiedBy>
  <cp:revision>2</cp:revision>
  <cp:lastPrinted>2026-03-04T02:43:00Z</cp:lastPrinted>
  <dcterms:created xsi:type="dcterms:W3CDTF">2026-03-12T02:03:00Z</dcterms:created>
  <dcterms:modified xsi:type="dcterms:W3CDTF">2026-03-12T02:03:00Z</dcterms:modified>
</cp:coreProperties>
</file>